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bookmarkStart w:id="0" w:name="_GoBack"/>
      <w:bookmarkEnd w:id="0"/>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 סגן הנשיא</w:t>
                </w:r>
              </w:sdtContent>
            </w:sdt>
            <w:r w:rsidR="0094424E" w:rsidRPr="00FA4EAF">
              <w:rPr>
                <w:rFonts w:ascii="Arial" w:hAnsi="Arial" w:hint="cs"/>
                <w:b/>
                <w:bCs/>
                <w:sz w:val="26"/>
                <w:szCs w:val="26"/>
                <w:rtl/>
              </w:rPr>
              <w:t xml:space="preserve"> </w:t>
            </w:r>
            <w:r w:rsidR="0094521B">
              <w:rPr>
                <w:rFonts w:ascii="Arial" w:hAnsi="Arial" w:hint="cs"/>
                <w:b/>
                <w:bCs/>
                <w:sz w:val="26"/>
                <w:szCs w:val="26"/>
                <w:rtl/>
              </w:rPr>
              <w:t>שאול</w:t>
            </w:r>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שוחט</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864718775"/>
                <w:text w:multiLine="1"/>
              </w:sdtPr>
              <w:sdtEndPr/>
              <w:sdtContent>
                <w:r>
                  <w:rPr>
                    <w:rFonts w:ascii="Arial" w:hAnsi="Arial"/>
                    <w:b/>
                    <w:bCs/>
                    <w:sz w:val="26"/>
                    <w:szCs w:val="26"/>
                    <w:rtl/>
                  </w:rPr>
                  <w:t>שופטת</w:t>
                </w:r>
              </w:sdtContent>
            </w:sdt>
            <w:r w:rsidR="0094424E" w:rsidRPr="00FA4EAF">
              <w:rPr>
                <w:rFonts w:ascii="Arial" w:hAnsi="Arial" w:hint="cs"/>
                <w:b/>
                <w:bCs/>
                <w:sz w:val="26"/>
                <w:szCs w:val="26"/>
                <w:rtl/>
              </w:rPr>
              <w:t xml:space="preserve"> </w:t>
            </w:r>
            <w:r w:rsidR="0094521B">
              <w:rPr>
                <w:rFonts w:ascii="Arial" w:hAnsi="Arial" w:hint="cs"/>
                <w:b/>
                <w:bCs/>
                <w:sz w:val="26"/>
                <w:szCs w:val="26"/>
                <w:rtl/>
              </w:rPr>
              <w:t>עינת</w:t>
            </w:r>
            <w:r w:rsidR="0094424E" w:rsidRPr="00FA4EAF">
              <w:rPr>
                <w:rFonts w:ascii="Arial" w:hAnsi="Arial" w:hint="cs"/>
                <w:b/>
                <w:bCs/>
                <w:sz w:val="26"/>
                <w:szCs w:val="26"/>
                <w:rtl/>
              </w:rPr>
              <w:t xml:space="preserve"> </w:t>
            </w:r>
            <w:sdt>
              <w:sdtPr>
                <w:rPr>
                  <w:sz w:val="26"/>
                  <w:szCs w:val="26"/>
                  <w:rtl/>
                </w:rPr>
                <w:alias w:val="1573"/>
                <w:tag w:val="1573"/>
                <w:id w:val="-1012984823"/>
                <w:text w:multiLine="1"/>
              </w:sdtPr>
              <w:sdtEndPr/>
              <w:sdtContent>
                <w:r>
                  <w:rPr>
                    <w:rFonts w:ascii="Arial" w:hAnsi="Arial"/>
                    <w:b/>
                    <w:bCs/>
                    <w:sz w:val="26"/>
                    <w:szCs w:val="26"/>
                    <w:rtl/>
                  </w:rPr>
                  <w:t>רביד</w:t>
                </w:r>
              </w:sdtContent>
            </w:sdt>
          </w:p>
          <w:p w:rsidR="0094424E" w:rsidRPr="00FA4EAF" w:rsidRDefault="000529D2" w:rsidP="0094521B">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1067380505"/>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r w:rsidR="0094521B">
              <w:rPr>
                <w:rFonts w:ascii="Arial" w:hAnsi="Arial" w:hint="cs"/>
                <w:b/>
                <w:bCs/>
                <w:sz w:val="26"/>
                <w:szCs w:val="26"/>
                <w:rtl/>
              </w:rPr>
              <w:t>נפתלי</w:t>
            </w:r>
            <w:r w:rsidR="0094424E" w:rsidRPr="00FA4EAF">
              <w:rPr>
                <w:rFonts w:ascii="Arial" w:hAnsi="Arial" w:hint="cs"/>
                <w:b/>
                <w:bCs/>
                <w:sz w:val="26"/>
                <w:szCs w:val="26"/>
                <w:rtl/>
              </w:rPr>
              <w:t xml:space="preserve"> </w:t>
            </w:r>
            <w:sdt>
              <w:sdtPr>
                <w:rPr>
                  <w:sz w:val="26"/>
                  <w:szCs w:val="26"/>
                  <w:rtl/>
                </w:rPr>
                <w:alias w:val="1573"/>
                <w:tag w:val="1573"/>
                <w:id w:val="15209340"/>
                <w:text w:multiLine="1"/>
              </w:sdtPr>
              <w:sdtEndPr/>
              <w:sdtContent>
                <w:r>
                  <w:rPr>
                    <w:rFonts w:ascii="Arial" w:hAnsi="Arial"/>
                    <w:b/>
                    <w:bCs/>
                    <w:sz w:val="26"/>
                    <w:szCs w:val="26"/>
                    <w:rtl/>
                  </w:rPr>
                  <w:t>שילה</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FE33E2" w:rsidRDefault="0094521B" w:rsidP="0094521B">
                <w:pPr>
                  <w:suppressLineNumbers/>
                  <w:rPr>
                    <w:rFonts w:ascii="Arial" w:hAnsi="Arial"/>
                    <w:b/>
                    <w:bCs/>
                    <w:noProof w:val="0"/>
                    <w:sz w:val="26"/>
                    <w:szCs w:val="26"/>
                    <w:rtl/>
                  </w:rPr>
                </w:pPr>
                <w:r>
                  <w:rPr>
                    <w:rFonts w:ascii="Arial" w:hAnsi="Arial" w:hint="cs"/>
                    <w:b/>
                    <w:bCs/>
                    <w:noProof w:val="0"/>
                    <w:sz w:val="26"/>
                    <w:szCs w:val="26"/>
                    <w:rtl/>
                  </w:rPr>
                  <w:t>ה</w:t>
                </w:r>
                <w:r w:rsidR="00491A7D">
                  <w:rPr>
                    <w:rFonts w:ascii="Arial" w:hAnsi="Arial"/>
                    <w:b/>
                    <w:bCs/>
                    <w:noProof w:val="0"/>
                    <w:sz w:val="26"/>
                    <w:szCs w:val="26"/>
                    <w:rtl/>
                  </w:rPr>
                  <w:t>מערער</w:t>
                </w:r>
                <w:r>
                  <w:rPr>
                    <w:rFonts w:ascii="Arial" w:hAnsi="Arial" w:hint="cs"/>
                    <w:b/>
                    <w:bCs/>
                    <w:noProof w:val="0"/>
                    <w:sz w:val="26"/>
                    <w:szCs w:val="26"/>
                    <w:rtl/>
                  </w:rPr>
                  <w:t>ת</w:t>
                </w:r>
              </w:p>
            </w:sdtContent>
          </w:sdt>
        </w:tc>
        <w:tc>
          <w:tcPr>
            <w:tcW w:w="5571" w:type="dxa"/>
          </w:tcPr>
          <w:p w:rsidR="003763AB" w:rsidRDefault="000520C8" w:rsidP="001C5B01">
            <w:pPr>
              <w:suppressLineNumbers/>
              <w:rPr>
                <w:sz w:val="26"/>
                <w:szCs w:val="26"/>
                <w:rtl/>
              </w:rPr>
            </w:pPr>
            <w:sdt>
              <w:sdtPr>
                <w:rPr>
                  <w:sz w:val="26"/>
                  <w:szCs w:val="26"/>
                  <w:rtl/>
                </w:rPr>
                <w:alias w:val="1478"/>
                <w:tag w:val="1478"/>
                <w:id w:val="-2076122985"/>
                <w:text w:multiLine="1"/>
              </w:sdtPr>
              <w:sdtEndPr/>
              <w:sdtContent>
                <w:r w:rsidR="00C646A8">
                  <w:rPr>
                    <w:rFonts w:ascii="Arial" w:hAnsi="Arial"/>
                    <w:b/>
                    <w:bCs/>
                    <w:noProof w:val="0"/>
                    <w:sz w:val="26"/>
                    <w:szCs w:val="26"/>
                    <w:rtl/>
                  </w:rPr>
                  <w:t>ח</w:t>
                </w:r>
                <w:r w:rsidR="00C646A8">
                  <w:rPr>
                    <w:rFonts w:ascii="Arial" w:hAnsi="Arial" w:hint="cs"/>
                    <w:b/>
                    <w:bCs/>
                    <w:noProof w:val="0"/>
                    <w:sz w:val="26"/>
                    <w:szCs w:val="26"/>
                    <w:rtl/>
                  </w:rPr>
                  <w:t>'</w:t>
                </w:r>
                <w:r w:rsidR="00C646A8">
                  <w:rPr>
                    <w:rFonts w:ascii="Arial" w:hAnsi="Arial"/>
                    <w:b/>
                    <w:bCs/>
                    <w:noProof w:val="0"/>
                    <w:sz w:val="26"/>
                    <w:szCs w:val="26"/>
                    <w:rtl/>
                  </w:rPr>
                  <w:t xml:space="preserve"> ח</w:t>
                </w:r>
                <w:r w:rsidR="00C646A8">
                  <w:rPr>
                    <w:rFonts w:ascii="Arial" w:hAnsi="Arial" w:hint="cs"/>
                    <w:b/>
                    <w:bCs/>
                    <w:noProof w:val="0"/>
                    <w:sz w:val="26"/>
                    <w:szCs w:val="26"/>
                    <w:rtl/>
                  </w:rPr>
                  <w:t>'</w:t>
                </w:r>
              </w:sdtContent>
            </w:sdt>
          </w:p>
          <w:p w:rsidR="0094424E" w:rsidRPr="00FA4EAF" w:rsidRDefault="001D3441" w:rsidP="001C5B01">
            <w:pPr>
              <w:suppressLineNumbers/>
              <w:rPr>
                <w:b/>
                <w:bCs/>
                <w:noProof w:val="0"/>
                <w:sz w:val="26"/>
                <w:szCs w:val="26"/>
              </w:rPr>
            </w:pPr>
            <w:r>
              <w:rPr>
                <w:rFonts w:hint="cs"/>
                <w:sz w:val="26"/>
                <w:szCs w:val="26"/>
                <w:rtl/>
              </w:rPr>
              <w:t>ע"י ב"כ עו"ד</w:t>
            </w:r>
            <w:r w:rsidR="0094521B">
              <w:rPr>
                <w:rFonts w:hint="cs"/>
                <w:sz w:val="26"/>
                <w:szCs w:val="26"/>
                <w:rtl/>
              </w:rPr>
              <w:t xml:space="preserve"> בעז קראוס</w:t>
            </w:r>
          </w:p>
        </w:tc>
      </w:tr>
      <w:tr w:rsidR="0094424E" w:rsidRPr="00FA4EAF">
        <w:trPr>
          <w:jc w:val="center"/>
        </w:trPr>
        <w:tc>
          <w:tcPr>
            <w:tcW w:w="8820" w:type="dxa"/>
            <w:gridSpan w:val="3"/>
          </w:tcPr>
          <w:p w:rsidR="0094424E" w:rsidRPr="00FA4EAF"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0520C8" w:rsidP="0094521B">
            <w:pPr>
              <w:suppressLineNumbers/>
              <w:rPr>
                <w:rFonts w:ascii="Arial" w:hAnsi="Arial"/>
                <w:b/>
                <w:bCs/>
                <w:noProof w:val="0"/>
                <w:sz w:val="26"/>
                <w:szCs w:val="26"/>
              </w:rPr>
            </w:pPr>
            <w:sdt>
              <w:sdtPr>
                <w:rPr>
                  <w:sz w:val="26"/>
                  <w:szCs w:val="26"/>
                  <w:rtl/>
                </w:rPr>
                <w:alias w:val="1184"/>
                <w:tag w:val="1184"/>
                <w:id w:val="-340621022"/>
                <w:text w:multiLine="1"/>
              </w:sdtPr>
              <w:sdtEndPr/>
              <w:sdtContent>
                <w:r w:rsidR="0094521B">
                  <w:rPr>
                    <w:rFonts w:ascii="Arial" w:hAnsi="Arial" w:hint="cs"/>
                    <w:b/>
                    <w:bCs/>
                    <w:noProof w:val="0"/>
                    <w:sz w:val="26"/>
                    <w:szCs w:val="26"/>
                    <w:rtl/>
                  </w:rPr>
                  <w:t>ה</w:t>
                </w:r>
                <w:r w:rsidR="008D3BCC">
                  <w:rPr>
                    <w:rFonts w:ascii="Arial" w:hAnsi="Arial"/>
                    <w:b/>
                    <w:bCs/>
                    <w:noProof w:val="0"/>
                    <w:sz w:val="26"/>
                    <w:szCs w:val="26"/>
                    <w:rtl/>
                  </w:rPr>
                  <w:t>משיב</w:t>
                </w:r>
                <w:r w:rsidR="0094521B">
                  <w:rPr>
                    <w:rFonts w:ascii="Arial" w:hAnsi="Arial" w:hint="cs"/>
                    <w:b/>
                    <w:bCs/>
                    <w:noProof w:val="0"/>
                    <w:sz w:val="26"/>
                    <w:szCs w:val="26"/>
                    <w:rtl/>
                  </w:rPr>
                  <w:t>ות</w:t>
                </w:r>
              </w:sdtContent>
            </w:sdt>
          </w:p>
        </w:tc>
        <w:tc>
          <w:tcPr>
            <w:tcW w:w="5571" w:type="dxa"/>
          </w:tcPr>
          <w:p w:rsidR="003763AB" w:rsidRDefault="000520C8" w:rsidP="001C5B01">
            <w:pPr>
              <w:suppressLineNumbers/>
              <w:rPr>
                <w:sz w:val="26"/>
                <w:szCs w:val="26"/>
                <w:rtl/>
              </w:rPr>
            </w:pPr>
            <w:sdt>
              <w:sdtPr>
                <w:rPr>
                  <w:sz w:val="26"/>
                  <w:szCs w:val="26"/>
                  <w:rtl/>
                </w:rPr>
                <w:alias w:val="1571"/>
                <w:tag w:val="1571"/>
                <w:id w:val="1028836282"/>
                <w:text w:multiLine="1"/>
              </w:sdtPr>
              <w:sdtEndPr/>
              <w:sdtContent>
                <w:r w:rsidR="008D3BCC">
                  <w:rPr>
                    <w:rFonts w:ascii="Arial" w:hAnsi="Arial"/>
                    <w:b/>
                    <w:bCs/>
                    <w:noProof w:val="0"/>
                    <w:sz w:val="26"/>
                    <w:szCs w:val="26"/>
                    <w:rtl/>
                  </w:rPr>
                  <w:t>1</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309872140"/>
                <w:text w:multiLine="1"/>
              </w:sdtPr>
              <w:sdtEndPr/>
              <w:sdtContent>
                <w:r w:rsidR="00C646A8">
                  <w:rPr>
                    <w:rFonts w:ascii="Arial" w:hAnsi="Arial" w:hint="cs"/>
                    <w:b/>
                    <w:bCs/>
                    <w:noProof w:val="0"/>
                    <w:sz w:val="26"/>
                    <w:szCs w:val="26"/>
                    <w:rtl/>
                  </w:rPr>
                  <w:t xml:space="preserve">א' נ' </w:t>
                </w:r>
              </w:sdtContent>
            </w:sdt>
          </w:p>
          <w:p w:rsidR="003763AB" w:rsidRDefault="000520C8" w:rsidP="00C646A8">
            <w:pPr>
              <w:suppressLineNumbers/>
              <w:rPr>
                <w:sz w:val="26"/>
                <w:szCs w:val="26"/>
                <w:rtl/>
              </w:rPr>
            </w:pPr>
            <w:sdt>
              <w:sdtPr>
                <w:rPr>
                  <w:sz w:val="26"/>
                  <w:szCs w:val="26"/>
                  <w:rtl/>
                </w:rPr>
                <w:alias w:val="1571"/>
                <w:tag w:val="1571"/>
                <w:id w:val="1171530945"/>
                <w:text w:multiLine="1"/>
              </w:sdtPr>
              <w:sdtEndPr/>
              <w:sdtContent>
                <w:r w:rsidR="008D3BCC">
                  <w:rPr>
                    <w:rFonts w:ascii="Arial" w:hAnsi="Arial"/>
                    <w:b/>
                    <w:bCs/>
                    <w:noProof w:val="0"/>
                    <w:sz w:val="26"/>
                    <w:szCs w:val="26"/>
                    <w:rtl/>
                  </w:rPr>
                  <w:t>2</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1734765505"/>
                <w:text w:multiLine="1"/>
              </w:sdtPr>
              <w:sdtEndPr/>
              <w:sdtContent>
                <w:r w:rsidR="008D3BCC">
                  <w:rPr>
                    <w:rFonts w:ascii="Arial" w:hAnsi="Arial"/>
                    <w:b/>
                    <w:bCs/>
                    <w:noProof w:val="0"/>
                    <w:sz w:val="26"/>
                    <w:szCs w:val="26"/>
                    <w:rtl/>
                  </w:rPr>
                  <w:t>ט</w:t>
                </w:r>
                <w:r w:rsidR="00C646A8">
                  <w:rPr>
                    <w:rFonts w:ascii="Arial" w:hAnsi="Arial" w:hint="cs"/>
                    <w:b/>
                    <w:bCs/>
                    <w:noProof w:val="0"/>
                    <w:sz w:val="26"/>
                    <w:szCs w:val="26"/>
                    <w:rtl/>
                  </w:rPr>
                  <w:t>'</w:t>
                </w:r>
                <w:r w:rsidR="008D3BCC">
                  <w:rPr>
                    <w:rFonts w:ascii="Arial" w:hAnsi="Arial"/>
                    <w:b/>
                    <w:bCs/>
                    <w:noProof w:val="0"/>
                    <w:sz w:val="26"/>
                    <w:szCs w:val="26"/>
                    <w:rtl/>
                  </w:rPr>
                  <w:t xml:space="preserve"> נ</w:t>
                </w:r>
                <w:r w:rsidR="00C646A8">
                  <w:rPr>
                    <w:rFonts w:ascii="Arial" w:hAnsi="Arial" w:hint="cs"/>
                    <w:b/>
                    <w:bCs/>
                    <w:noProof w:val="0"/>
                    <w:sz w:val="26"/>
                    <w:szCs w:val="26"/>
                    <w:rtl/>
                  </w:rPr>
                  <w:t>'</w:t>
                </w:r>
              </w:sdtContent>
            </w:sdt>
          </w:p>
          <w:p w:rsidR="003763AB" w:rsidRDefault="000520C8" w:rsidP="00C646A8">
            <w:pPr>
              <w:suppressLineNumbers/>
              <w:rPr>
                <w:sz w:val="26"/>
                <w:szCs w:val="26"/>
                <w:rtl/>
              </w:rPr>
            </w:pPr>
            <w:sdt>
              <w:sdtPr>
                <w:rPr>
                  <w:sz w:val="26"/>
                  <w:szCs w:val="26"/>
                  <w:rtl/>
                </w:rPr>
                <w:alias w:val="1571"/>
                <w:tag w:val="1571"/>
                <w:id w:val="-1084764489"/>
                <w:text w:multiLine="1"/>
              </w:sdtPr>
              <w:sdtEndPr/>
              <w:sdtContent>
                <w:r w:rsidR="008D3BCC">
                  <w:rPr>
                    <w:rFonts w:ascii="Arial" w:hAnsi="Arial"/>
                    <w:b/>
                    <w:bCs/>
                    <w:noProof w:val="0"/>
                    <w:sz w:val="26"/>
                    <w:szCs w:val="26"/>
                    <w:rtl/>
                  </w:rPr>
                  <w:t>3</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1232615162"/>
                <w:text w:multiLine="1"/>
              </w:sdtPr>
              <w:sdtEndPr/>
              <w:sdtContent>
                <w:r w:rsidR="008D3BCC">
                  <w:rPr>
                    <w:rFonts w:ascii="Arial" w:hAnsi="Arial"/>
                    <w:b/>
                    <w:bCs/>
                    <w:noProof w:val="0"/>
                    <w:sz w:val="26"/>
                    <w:szCs w:val="26"/>
                    <w:rtl/>
                  </w:rPr>
                  <w:t>מ</w:t>
                </w:r>
                <w:r w:rsidR="00C646A8">
                  <w:rPr>
                    <w:rFonts w:ascii="Arial" w:hAnsi="Arial" w:hint="cs"/>
                    <w:b/>
                    <w:bCs/>
                    <w:noProof w:val="0"/>
                    <w:sz w:val="26"/>
                    <w:szCs w:val="26"/>
                    <w:rtl/>
                  </w:rPr>
                  <w:t xml:space="preserve">' נ' ס' </w:t>
                </w:r>
              </w:sdtContent>
            </w:sdt>
          </w:p>
          <w:p w:rsidR="0094424E" w:rsidRPr="00FA4EAF" w:rsidRDefault="001D3441" w:rsidP="001C5B01">
            <w:pPr>
              <w:suppressLineNumbers/>
              <w:rPr>
                <w:b/>
                <w:bCs/>
                <w:noProof w:val="0"/>
                <w:sz w:val="26"/>
                <w:szCs w:val="26"/>
                <w:rtl/>
              </w:rPr>
            </w:pPr>
            <w:r>
              <w:rPr>
                <w:rFonts w:hint="cs"/>
                <w:sz w:val="26"/>
                <w:szCs w:val="26"/>
                <w:rtl/>
              </w:rPr>
              <w:t>ע"י ב"כ עו"ד</w:t>
            </w:r>
            <w:r w:rsidR="0094521B">
              <w:rPr>
                <w:rFonts w:hint="cs"/>
                <w:sz w:val="26"/>
                <w:szCs w:val="26"/>
                <w:rtl/>
              </w:rPr>
              <w:t xml:space="preserve"> רונית זיסמן</w:t>
            </w:r>
          </w:p>
        </w:tc>
      </w:tr>
      <w:tr w:rsidR="004C17EE" w:rsidRPr="00FA4EAF" w:rsidTr="00D620FD">
        <w:trPr>
          <w:jc w:val="center"/>
        </w:trPr>
        <w:tc>
          <w:tcPr>
            <w:tcW w:w="8820" w:type="dxa"/>
            <w:gridSpan w:val="3"/>
          </w:tcPr>
          <w:p w:rsidR="00FE33E2" w:rsidRDefault="00FE33E2">
            <w:pPr>
              <w:suppressLineNumbers/>
              <w:rPr>
                <w:rFonts w:ascii="Arial" w:hAnsi="Arial"/>
                <w:b/>
                <w:bCs/>
                <w:noProof w:val="0"/>
                <w:sz w:val="26"/>
                <w:szCs w:val="26"/>
                <w:rtl/>
              </w:rPr>
            </w:pPr>
          </w:p>
        </w:tc>
      </w:tr>
    </w:tbl>
    <w:p w:rsidR="0094424E" w:rsidRDefault="0094424E" w:rsidP="001C5B0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rsidP="001C5B01">
      <w:pPr>
        <w:suppressLineNumbers/>
        <w:spacing w:line="360" w:lineRule="auto"/>
        <w:jc w:val="both"/>
        <w:rPr>
          <w:rFonts w:ascii="Arial" w:hAnsi="Arial"/>
          <w:noProof w:val="0"/>
          <w:rtl/>
        </w:rPr>
      </w:pPr>
    </w:p>
    <w:p w:rsidR="00694556" w:rsidRPr="007B0761" w:rsidRDefault="0094521B">
      <w:pPr>
        <w:spacing w:line="360" w:lineRule="auto"/>
        <w:jc w:val="both"/>
        <w:rPr>
          <w:rFonts w:ascii="Arial" w:hAnsi="Arial"/>
          <w:b/>
          <w:bCs/>
          <w:noProof w:val="0"/>
          <w:u w:val="single"/>
          <w:rtl/>
        </w:rPr>
      </w:pPr>
      <w:bookmarkStart w:id="1" w:name="NGCSBookmark"/>
      <w:bookmarkEnd w:id="1"/>
      <w:r w:rsidRPr="007B0761">
        <w:rPr>
          <w:rFonts w:ascii="Arial" w:hAnsi="Arial" w:hint="cs"/>
          <w:b/>
          <w:bCs/>
          <w:noProof w:val="0"/>
          <w:u w:val="single"/>
          <w:rtl/>
        </w:rPr>
        <w:t>השופט נפתלי שילה:</w:t>
      </w:r>
    </w:p>
    <w:p w:rsidR="0094521B" w:rsidRDefault="0094521B" w:rsidP="00272A2D">
      <w:pPr>
        <w:spacing w:line="360" w:lineRule="auto"/>
        <w:jc w:val="both"/>
        <w:rPr>
          <w:rFonts w:ascii="Arial" w:hAnsi="Arial"/>
          <w:noProof w:val="0"/>
          <w:rtl/>
        </w:rPr>
      </w:pPr>
    </w:p>
    <w:p w:rsidR="0094521B" w:rsidRPr="007B0761" w:rsidRDefault="0094521B" w:rsidP="006D02A8">
      <w:pPr>
        <w:spacing w:line="360" w:lineRule="auto"/>
        <w:jc w:val="both"/>
        <w:rPr>
          <w:rFonts w:ascii="Arial" w:hAnsi="Arial"/>
          <w:b/>
          <w:bCs/>
          <w:noProof w:val="0"/>
          <w:rtl/>
        </w:rPr>
      </w:pPr>
      <w:r w:rsidRPr="007B0761">
        <w:rPr>
          <w:rFonts w:ascii="Arial" w:hAnsi="Arial" w:hint="cs"/>
          <w:b/>
          <w:bCs/>
          <w:noProof w:val="0"/>
          <w:rtl/>
        </w:rPr>
        <w:t>לפנינו ערעור על פסק דינו של בית המשפט לענייני משפחה מיום 12.2.23 (כב' השופט ארז שני בת"ע 35225-02-21) שקיבל את התנגדות המשיבות לבקשת ה</w:t>
      </w:r>
      <w:r w:rsidR="005A2EED" w:rsidRPr="007B0761">
        <w:rPr>
          <w:rFonts w:ascii="Arial" w:hAnsi="Arial" w:hint="cs"/>
          <w:b/>
          <w:bCs/>
          <w:noProof w:val="0"/>
          <w:rtl/>
        </w:rPr>
        <w:t>מערערת ל</w:t>
      </w:r>
      <w:r w:rsidRPr="007B0761">
        <w:rPr>
          <w:rFonts w:ascii="Arial" w:hAnsi="Arial" w:hint="cs"/>
          <w:b/>
          <w:bCs/>
          <w:noProof w:val="0"/>
          <w:rtl/>
        </w:rPr>
        <w:t>קיום צוואת אביהן המנוח מיום 23.8.15 ו</w:t>
      </w:r>
      <w:r w:rsidR="007B0761">
        <w:rPr>
          <w:rFonts w:ascii="Arial" w:hAnsi="Arial" w:hint="cs"/>
          <w:b/>
          <w:bCs/>
          <w:noProof w:val="0"/>
          <w:rtl/>
        </w:rPr>
        <w:t xml:space="preserve">הורה על </w:t>
      </w:r>
      <w:r w:rsidRPr="007B0761">
        <w:rPr>
          <w:rFonts w:ascii="Arial" w:hAnsi="Arial" w:hint="cs"/>
          <w:b/>
          <w:bCs/>
          <w:noProof w:val="0"/>
          <w:rtl/>
        </w:rPr>
        <w:t>קי</w:t>
      </w:r>
      <w:r w:rsidR="007B0761">
        <w:rPr>
          <w:rFonts w:ascii="Arial" w:hAnsi="Arial" w:hint="cs"/>
          <w:b/>
          <w:bCs/>
          <w:noProof w:val="0"/>
          <w:rtl/>
        </w:rPr>
        <w:t>ו</w:t>
      </w:r>
      <w:r w:rsidRPr="007B0761">
        <w:rPr>
          <w:rFonts w:ascii="Arial" w:hAnsi="Arial" w:hint="cs"/>
          <w:b/>
          <w:bCs/>
          <w:noProof w:val="0"/>
          <w:rtl/>
        </w:rPr>
        <w:t>ם צוואת המנוח מיום 13.9.04.</w:t>
      </w:r>
    </w:p>
    <w:p w:rsidR="002F4585" w:rsidRDefault="002F4585" w:rsidP="00272A2D">
      <w:pPr>
        <w:spacing w:line="360" w:lineRule="auto"/>
        <w:jc w:val="both"/>
        <w:rPr>
          <w:rFonts w:ascii="Arial" w:hAnsi="Arial"/>
          <w:noProof w:val="0"/>
          <w:rtl/>
        </w:rPr>
      </w:pPr>
    </w:p>
    <w:p w:rsidR="00694556" w:rsidRPr="002F4585" w:rsidRDefault="002F4585" w:rsidP="00272A2D">
      <w:pPr>
        <w:spacing w:line="360" w:lineRule="auto"/>
        <w:jc w:val="both"/>
        <w:rPr>
          <w:rFonts w:ascii="Arial" w:hAnsi="Arial"/>
          <w:b/>
          <w:bCs/>
          <w:noProof w:val="0"/>
        </w:rPr>
      </w:pPr>
      <w:r w:rsidRPr="00272A2D">
        <w:rPr>
          <w:rFonts w:ascii="Arial" w:hAnsi="Arial" w:hint="cs"/>
          <w:b/>
          <w:bCs/>
          <w:noProof w:val="0"/>
          <w:rtl/>
        </w:rPr>
        <w:t>א.</w:t>
      </w:r>
      <w:r>
        <w:rPr>
          <w:rFonts w:ascii="Arial" w:hAnsi="Arial" w:hint="cs"/>
          <w:noProof w:val="0"/>
          <w:rtl/>
        </w:rPr>
        <w:tab/>
      </w:r>
      <w:r w:rsidR="005A2EED" w:rsidRPr="002F4585">
        <w:rPr>
          <w:rFonts w:ascii="Arial" w:hAnsi="Arial" w:hint="cs"/>
          <w:b/>
          <w:bCs/>
          <w:noProof w:val="0"/>
          <w:rtl/>
        </w:rPr>
        <w:t>רקע עובדתי</w:t>
      </w:r>
    </w:p>
    <w:p w:rsidR="005A2EED" w:rsidRDefault="005A2EED" w:rsidP="00272A2D">
      <w:pPr>
        <w:spacing w:line="360" w:lineRule="auto"/>
        <w:jc w:val="both"/>
        <w:rPr>
          <w:rFonts w:ascii="Arial" w:hAnsi="Arial"/>
          <w:noProof w:val="0"/>
          <w:rtl/>
        </w:rPr>
      </w:pPr>
    </w:p>
    <w:p w:rsidR="005A2EED" w:rsidRPr="002F4585" w:rsidRDefault="002F4585" w:rsidP="00C646A8">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5A2EED" w:rsidRPr="002F4585">
        <w:rPr>
          <w:rFonts w:ascii="Arial" w:hAnsi="Arial" w:hint="cs"/>
          <w:noProof w:val="0"/>
          <w:rtl/>
        </w:rPr>
        <w:t>המערערת ה</w:t>
      </w:r>
      <w:r w:rsidR="007B0761" w:rsidRPr="002F4585">
        <w:rPr>
          <w:rFonts w:ascii="Arial" w:hAnsi="Arial" w:hint="cs"/>
          <w:noProof w:val="0"/>
          <w:rtl/>
        </w:rPr>
        <w:t>י</w:t>
      </w:r>
      <w:r w:rsidR="005A2EED" w:rsidRPr="002F4585">
        <w:rPr>
          <w:rFonts w:ascii="Arial" w:hAnsi="Arial" w:hint="cs"/>
          <w:noProof w:val="0"/>
          <w:rtl/>
        </w:rPr>
        <w:t>יתה בת זוגו של המנוח י</w:t>
      </w:r>
      <w:r w:rsidR="00C646A8">
        <w:rPr>
          <w:rFonts w:ascii="Arial" w:hAnsi="Arial" w:hint="cs"/>
          <w:noProof w:val="0"/>
          <w:rtl/>
        </w:rPr>
        <w:t>' נ'</w:t>
      </w:r>
      <w:r w:rsidR="005A2EED" w:rsidRPr="002F4585">
        <w:rPr>
          <w:rFonts w:ascii="Arial" w:hAnsi="Arial" w:hint="cs"/>
          <w:noProof w:val="0"/>
          <w:rtl/>
        </w:rPr>
        <w:t xml:space="preserve"> ז"ל (להלן: </w:t>
      </w:r>
      <w:r w:rsidR="005A2EED" w:rsidRPr="002F4585">
        <w:rPr>
          <w:rFonts w:ascii="Arial" w:hAnsi="Arial" w:hint="cs"/>
          <w:b/>
          <w:bCs/>
          <w:noProof w:val="0"/>
          <w:rtl/>
        </w:rPr>
        <w:t>המנוח</w:t>
      </w:r>
      <w:r w:rsidR="005A2EED" w:rsidRPr="002F4585">
        <w:rPr>
          <w:rFonts w:ascii="Arial" w:hAnsi="Arial" w:hint="cs"/>
          <w:noProof w:val="0"/>
          <w:rtl/>
        </w:rPr>
        <w:t xml:space="preserve">) שנפטר ביום 24.10.20 </w:t>
      </w:r>
      <w:r w:rsidR="00074B6D" w:rsidRPr="002F4585">
        <w:rPr>
          <w:rFonts w:ascii="Arial" w:hAnsi="Arial" w:hint="cs"/>
          <w:noProof w:val="0"/>
          <w:rtl/>
        </w:rPr>
        <w:t xml:space="preserve">במשך יותר מעשרים שנה </w:t>
      </w:r>
      <w:r w:rsidR="005A2EED" w:rsidRPr="002F4585">
        <w:rPr>
          <w:rFonts w:ascii="Arial" w:hAnsi="Arial" w:hint="cs"/>
          <w:noProof w:val="0"/>
          <w:rtl/>
        </w:rPr>
        <w:t>והמשיבות הן שלוש בנותיו שנולדו ל</w:t>
      </w:r>
      <w:r w:rsidR="0029600D" w:rsidRPr="002F4585">
        <w:rPr>
          <w:rFonts w:ascii="Arial" w:hAnsi="Arial" w:hint="cs"/>
          <w:noProof w:val="0"/>
          <w:rtl/>
        </w:rPr>
        <w:t>ו</w:t>
      </w:r>
      <w:r w:rsidR="005A2EED" w:rsidRPr="002F4585">
        <w:rPr>
          <w:rFonts w:ascii="Arial" w:hAnsi="Arial" w:hint="cs"/>
          <w:noProof w:val="0"/>
          <w:rtl/>
        </w:rPr>
        <w:t xml:space="preserve"> ולאשתו לשעבר</w:t>
      </w:r>
      <w:r w:rsidR="0029600D" w:rsidRPr="002F4585">
        <w:rPr>
          <w:rFonts w:ascii="Arial" w:hAnsi="Arial" w:hint="cs"/>
          <w:noProof w:val="0"/>
          <w:rtl/>
        </w:rPr>
        <w:t xml:space="preserve"> (להלן: </w:t>
      </w:r>
      <w:r w:rsidR="0029600D" w:rsidRPr="002F4585">
        <w:rPr>
          <w:rFonts w:ascii="Arial" w:hAnsi="Arial" w:hint="cs"/>
          <w:b/>
          <w:bCs/>
          <w:noProof w:val="0"/>
          <w:rtl/>
        </w:rPr>
        <w:t>המשיבות</w:t>
      </w:r>
      <w:r w:rsidR="0029600D" w:rsidRPr="002F4585">
        <w:rPr>
          <w:rFonts w:ascii="Arial" w:hAnsi="Arial" w:hint="cs"/>
          <w:noProof w:val="0"/>
          <w:rtl/>
        </w:rPr>
        <w:t xml:space="preserve"> או </w:t>
      </w:r>
      <w:r w:rsidR="0029600D" w:rsidRPr="002F4585">
        <w:rPr>
          <w:rFonts w:ascii="Arial" w:hAnsi="Arial" w:hint="cs"/>
          <w:b/>
          <w:bCs/>
          <w:noProof w:val="0"/>
          <w:rtl/>
        </w:rPr>
        <w:t>הבנות</w:t>
      </w:r>
      <w:r w:rsidR="0029600D" w:rsidRPr="002F4585">
        <w:rPr>
          <w:rFonts w:ascii="Arial" w:hAnsi="Arial" w:hint="cs"/>
          <w:noProof w:val="0"/>
          <w:rtl/>
        </w:rPr>
        <w:t>)</w:t>
      </w:r>
      <w:r w:rsidR="005A2EED" w:rsidRPr="002F4585">
        <w:rPr>
          <w:rFonts w:ascii="Arial" w:hAnsi="Arial" w:hint="cs"/>
          <w:noProof w:val="0"/>
          <w:rtl/>
        </w:rPr>
        <w:t xml:space="preserve">. </w:t>
      </w:r>
    </w:p>
    <w:p w:rsidR="005A2EED" w:rsidRPr="002F4585" w:rsidRDefault="005A2EED" w:rsidP="00272A2D">
      <w:pPr>
        <w:spacing w:line="360" w:lineRule="auto"/>
        <w:jc w:val="both"/>
        <w:rPr>
          <w:rFonts w:ascii="Arial" w:hAnsi="Arial"/>
          <w:noProof w:val="0"/>
          <w:rtl/>
        </w:rPr>
      </w:pPr>
    </w:p>
    <w:p w:rsidR="0029600D" w:rsidRPr="002F4585" w:rsidRDefault="002F4585" w:rsidP="00272A2D">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5A2EED" w:rsidRPr="002F4585">
        <w:rPr>
          <w:rFonts w:ascii="Arial" w:hAnsi="Arial" w:hint="cs"/>
          <w:noProof w:val="0"/>
          <w:rtl/>
        </w:rPr>
        <w:t>המנוח ערך את צוואתו הראשונה ביום 13.</w:t>
      </w:r>
      <w:r w:rsidR="0029600D" w:rsidRPr="002F4585">
        <w:rPr>
          <w:rFonts w:ascii="Arial" w:hAnsi="Arial" w:hint="cs"/>
          <w:noProof w:val="0"/>
          <w:rtl/>
        </w:rPr>
        <w:t xml:space="preserve">9.04 (להלן: </w:t>
      </w:r>
      <w:r w:rsidR="0029600D" w:rsidRPr="002F4585">
        <w:rPr>
          <w:rFonts w:ascii="Arial" w:hAnsi="Arial" w:hint="cs"/>
          <w:b/>
          <w:bCs/>
          <w:noProof w:val="0"/>
          <w:rtl/>
        </w:rPr>
        <w:t>הצוואה הראשונה</w:t>
      </w:r>
      <w:r w:rsidR="00272A2D">
        <w:rPr>
          <w:rFonts w:ascii="Arial" w:hAnsi="Arial" w:hint="cs"/>
          <w:noProof w:val="0"/>
          <w:rtl/>
        </w:rPr>
        <w:t>) שבה צווה את  נכסי</w:t>
      </w:r>
      <w:r w:rsidR="0029600D" w:rsidRPr="002F4585">
        <w:rPr>
          <w:rFonts w:ascii="Arial" w:hAnsi="Arial" w:hint="cs"/>
          <w:noProof w:val="0"/>
          <w:rtl/>
        </w:rPr>
        <w:t xml:space="preserve"> הנדל"ן שלו לבנות ואילו למערערת הוא צווה מכונית, מיטלטלין, זכויות כספיות בניירות ערך, חשבונות בנק ופיקדונות, סכום של 120,000 דולר ארה"ב וכן זכות מגורים לכל חייה בדירת המגורים</w:t>
      </w:r>
      <w:r w:rsidR="007B0761" w:rsidRPr="002F4585">
        <w:rPr>
          <w:rFonts w:ascii="Arial" w:hAnsi="Arial" w:hint="cs"/>
          <w:noProof w:val="0"/>
          <w:rtl/>
        </w:rPr>
        <w:t xml:space="preserve"> של המנוח</w:t>
      </w:r>
      <w:r w:rsidR="0029600D" w:rsidRPr="002F4585">
        <w:rPr>
          <w:rFonts w:ascii="Arial" w:hAnsi="Arial" w:hint="cs"/>
          <w:noProof w:val="0"/>
          <w:rtl/>
        </w:rPr>
        <w:t>.</w:t>
      </w:r>
    </w:p>
    <w:p w:rsidR="0029600D" w:rsidRPr="00272A2D" w:rsidRDefault="0029600D" w:rsidP="00272A2D">
      <w:pPr>
        <w:pStyle w:val="ad"/>
        <w:spacing w:line="360" w:lineRule="auto"/>
        <w:jc w:val="both"/>
        <w:rPr>
          <w:rFonts w:ascii="Arial" w:hAnsi="Arial"/>
          <w:noProof w:val="0"/>
          <w:rtl/>
        </w:rPr>
      </w:pPr>
    </w:p>
    <w:p w:rsidR="00D52EB3" w:rsidRPr="002F4585" w:rsidRDefault="002F4585" w:rsidP="00272A2D">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29600D" w:rsidRPr="002F4585">
        <w:rPr>
          <w:rFonts w:ascii="Arial" w:hAnsi="Arial" w:hint="cs"/>
          <w:noProof w:val="0"/>
          <w:rtl/>
        </w:rPr>
        <w:t>ביום 23.8.15 ערך המנוח את צוו</w:t>
      </w:r>
      <w:r w:rsidR="00272A2D">
        <w:rPr>
          <w:rFonts w:ascii="Arial" w:hAnsi="Arial" w:hint="cs"/>
          <w:noProof w:val="0"/>
          <w:rtl/>
        </w:rPr>
        <w:t>אתו השנייה שבמסגרתה הוא ציווה את</w:t>
      </w:r>
      <w:r w:rsidR="0029600D" w:rsidRPr="002F4585">
        <w:rPr>
          <w:rFonts w:ascii="Arial" w:hAnsi="Arial" w:hint="cs"/>
          <w:noProof w:val="0"/>
          <w:rtl/>
        </w:rPr>
        <w:t xml:space="preserve"> כל עיזבונו למערערת ולמ</w:t>
      </w:r>
      <w:r w:rsidR="00D52EB3" w:rsidRPr="002F4585">
        <w:rPr>
          <w:rFonts w:ascii="Arial" w:hAnsi="Arial" w:hint="cs"/>
          <w:noProof w:val="0"/>
          <w:rtl/>
        </w:rPr>
        <w:t xml:space="preserve">שיבות בחלקים שווים, דהיינו רבע לכל אחת מהן. בנוסף, המנוח העניק למערערת זכות מגורים ללא תמורה בדירת מגוריו לכל ימיה חייה (להלן: </w:t>
      </w:r>
      <w:r w:rsidR="00D52EB3" w:rsidRPr="002F4585">
        <w:rPr>
          <w:rFonts w:ascii="Arial" w:hAnsi="Arial" w:hint="cs"/>
          <w:b/>
          <w:bCs/>
          <w:noProof w:val="0"/>
          <w:rtl/>
        </w:rPr>
        <w:t>הצוואה השנייה</w:t>
      </w:r>
      <w:r w:rsidR="00D52EB3" w:rsidRPr="00272A2D">
        <w:rPr>
          <w:rFonts w:ascii="Arial" w:hAnsi="Arial" w:hint="cs"/>
          <w:noProof w:val="0"/>
          <w:rtl/>
        </w:rPr>
        <w:t>)</w:t>
      </w:r>
      <w:r w:rsidR="00D52EB3" w:rsidRPr="002F4585">
        <w:rPr>
          <w:rFonts w:ascii="Arial" w:hAnsi="Arial" w:hint="cs"/>
          <w:noProof w:val="0"/>
          <w:rtl/>
        </w:rPr>
        <w:t>.</w:t>
      </w:r>
      <w:r w:rsidR="00CF4D83" w:rsidRPr="002F4585">
        <w:rPr>
          <w:rFonts w:ascii="Arial" w:hAnsi="Arial" w:hint="cs"/>
          <w:noProof w:val="0"/>
          <w:rtl/>
        </w:rPr>
        <w:t xml:space="preserve"> בטופס אישור הצוואה ע"י הנוטריון עו"ד </w:t>
      </w:r>
      <w:r w:rsidR="007B0761" w:rsidRPr="002F4585">
        <w:rPr>
          <w:rFonts w:ascii="Arial" w:hAnsi="Arial" w:hint="cs"/>
          <w:noProof w:val="0"/>
          <w:rtl/>
        </w:rPr>
        <w:t xml:space="preserve">עופר </w:t>
      </w:r>
      <w:r w:rsidR="00CF4D83" w:rsidRPr="002F4585">
        <w:rPr>
          <w:rFonts w:ascii="Arial" w:hAnsi="Arial" w:hint="cs"/>
          <w:noProof w:val="0"/>
          <w:rtl/>
        </w:rPr>
        <w:t xml:space="preserve">שרגיל </w:t>
      </w:r>
      <w:r w:rsidR="007B0761" w:rsidRPr="002F4585">
        <w:rPr>
          <w:rFonts w:ascii="Arial" w:hAnsi="Arial" w:hint="cs"/>
          <w:noProof w:val="0"/>
          <w:rtl/>
        </w:rPr>
        <w:t>(להלן</w:t>
      </w:r>
      <w:r w:rsidR="007B0761" w:rsidRPr="00C646A8">
        <w:rPr>
          <w:rFonts w:ascii="Arial" w:hAnsi="Arial" w:hint="cs"/>
          <w:noProof w:val="0"/>
          <w:rtl/>
        </w:rPr>
        <w:t xml:space="preserve">: </w:t>
      </w:r>
      <w:r w:rsidR="007B0761" w:rsidRPr="002F4585">
        <w:rPr>
          <w:rFonts w:ascii="Arial" w:hAnsi="Arial" w:hint="cs"/>
          <w:b/>
          <w:bCs/>
          <w:noProof w:val="0"/>
          <w:rtl/>
        </w:rPr>
        <w:t>עו"ד שרגיל</w:t>
      </w:r>
      <w:r w:rsidR="007B0761" w:rsidRPr="002F4585">
        <w:rPr>
          <w:rFonts w:ascii="Arial" w:hAnsi="Arial" w:hint="cs"/>
          <w:noProof w:val="0"/>
          <w:rtl/>
        </w:rPr>
        <w:t xml:space="preserve">) </w:t>
      </w:r>
      <w:r w:rsidR="00CF4D83" w:rsidRPr="002F4585">
        <w:rPr>
          <w:rFonts w:ascii="Arial" w:hAnsi="Arial" w:hint="cs"/>
          <w:noProof w:val="0"/>
          <w:rtl/>
        </w:rPr>
        <w:t xml:space="preserve">נאמר כי: </w:t>
      </w:r>
      <w:r w:rsidR="00CF4D83" w:rsidRPr="00272A2D">
        <w:rPr>
          <w:rFonts w:ascii="Arial" w:hAnsi="Arial" w:hint="cs"/>
          <w:noProof w:val="0"/>
          <w:rtl/>
        </w:rPr>
        <w:t>"</w:t>
      </w:r>
      <w:r w:rsidR="00CF4D83" w:rsidRPr="002F4585">
        <w:rPr>
          <w:rFonts w:ascii="Arial" w:hAnsi="Arial" w:hint="cs"/>
          <w:b/>
          <w:bCs/>
          <w:noProof w:val="0"/>
          <w:rtl/>
        </w:rPr>
        <w:t xml:space="preserve">צוין </w:t>
      </w:r>
      <w:r w:rsidR="00CF4D83" w:rsidRPr="002F4585">
        <w:rPr>
          <w:rFonts w:ascii="Arial" w:hAnsi="Arial" w:hint="cs"/>
          <w:b/>
          <w:bCs/>
          <w:noProof w:val="0"/>
          <w:rtl/>
        </w:rPr>
        <w:lastRenderedPageBreak/>
        <w:t>בפני כי המצווה חולה בשלבים מוקדמים במח</w:t>
      </w:r>
      <w:r w:rsidR="003534CD" w:rsidRPr="002F4585">
        <w:rPr>
          <w:rFonts w:ascii="Arial" w:hAnsi="Arial" w:hint="cs"/>
          <w:b/>
          <w:bCs/>
          <w:noProof w:val="0"/>
          <w:rtl/>
        </w:rPr>
        <w:t xml:space="preserve">לת אלצהיימר ואולם השתכנעתי כי </w:t>
      </w:r>
      <w:r w:rsidR="007B0761" w:rsidRPr="002F4585">
        <w:rPr>
          <w:rFonts w:ascii="Arial" w:hAnsi="Arial" w:hint="cs"/>
          <w:b/>
          <w:bCs/>
          <w:noProof w:val="0"/>
          <w:rtl/>
        </w:rPr>
        <w:t>ב</w:t>
      </w:r>
      <w:r w:rsidR="003534CD" w:rsidRPr="002F4585">
        <w:rPr>
          <w:rFonts w:ascii="Arial" w:hAnsi="Arial" w:hint="cs"/>
          <w:b/>
          <w:bCs/>
          <w:noProof w:val="0"/>
          <w:rtl/>
        </w:rPr>
        <w:t>עת</w:t>
      </w:r>
      <w:r w:rsidR="003534CD" w:rsidRPr="002F4585">
        <w:rPr>
          <w:rFonts w:ascii="Arial" w:hAnsi="Arial" w:hint="cs"/>
          <w:noProof w:val="0"/>
          <w:rtl/>
        </w:rPr>
        <w:t xml:space="preserve"> </w:t>
      </w:r>
      <w:r w:rsidR="003534CD" w:rsidRPr="002F4585">
        <w:rPr>
          <w:rFonts w:ascii="Arial" w:hAnsi="Arial" w:hint="cs"/>
          <w:b/>
          <w:bCs/>
          <w:noProof w:val="0"/>
          <w:rtl/>
        </w:rPr>
        <w:t>עריכת צוואה זו הבין היטב א</w:t>
      </w:r>
      <w:r w:rsidR="00272A2D">
        <w:rPr>
          <w:rFonts w:ascii="Arial" w:hAnsi="Arial" w:hint="cs"/>
          <w:b/>
          <w:bCs/>
          <w:noProof w:val="0"/>
          <w:rtl/>
        </w:rPr>
        <w:t>ת משמעותה תוך שהוא מתמצא מצוין ב</w:t>
      </w:r>
      <w:r w:rsidR="003534CD" w:rsidRPr="002F4585">
        <w:rPr>
          <w:rFonts w:ascii="Arial" w:hAnsi="Arial" w:hint="cs"/>
          <w:b/>
          <w:bCs/>
          <w:noProof w:val="0"/>
          <w:rtl/>
        </w:rPr>
        <w:t>זמן ובמקום</w:t>
      </w:r>
      <w:r w:rsidR="003534CD" w:rsidRPr="002F4585">
        <w:rPr>
          <w:rFonts w:ascii="Arial" w:hAnsi="Arial" w:hint="cs"/>
          <w:noProof w:val="0"/>
          <w:rtl/>
        </w:rPr>
        <w:t>"</w:t>
      </w:r>
      <w:r w:rsidR="007B0761" w:rsidRPr="002F4585">
        <w:rPr>
          <w:rFonts w:ascii="Arial" w:hAnsi="Arial" w:hint="cs"/>
          <w:noProof w:val="0"/>
          <w:rtl/>
        </w:rPr>
        <w:t>.</w:t>
      </w:r>
    </w:p>
    <w:p w:rsidR="00D52EB3" w:rsidRPr="00272A2D" w:rsidRDefault="00D52EB3" w:rsidP="00272A2D">
      <w:pPr>
        <w:pStyle w:val="ad"/>
        <w:spacing w:line="360" w:lineRule="auto"/>
        <w:jc w:val="both"/>
        <w:rPr>
          <w:rFonts w:ascii="Arial" w:hAnsi="Arial"/>
          <w:noProof w:val="0"/>
          <w:rtl/>
        </w:rPr>
      </w:pPr>
    </w:p>
    <w:p w:rsidR="00F230B6" w:rsidRPr="002F4585" w:rsidRDefault="002F4585" w:rsidP="00272A2D">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D52EB3" w:rsidRPr="002F4585">
        <w:rPr>
          <w:rFonts w:ascii="Arial" w:hAnsi="Arial" w:hint="cs"/>
          <w:noProof w:val="0"/>
          <w:rtl/>
        </w:rPr>
        <w:t xml:space="preserve">ביום 4.5.16 ערך המנוח את צוואתו השלישית שהיא זהה לצוואה השנייה ואולם התווסף בה סעיף המאפשר למערערת לקבל את דמי השכירות מדירת המגורים לכל ימי חייה, אם היא תאלץ לעבור למדור אחר מסיבות בריאותיות (להלן: </w:t>
      </w:r>
      <w:r w:rsidR="00D52EB3" w:rsidRPr="002F4585">
        <w:rPr>
          <w:rFonts w:ascii="Arial" w:hAnsi="Arial" w:hint="cs"/>
          <w:b/>
          <w:bCs/>
          <w:noProof w:val="0"/>
          <w:rtl/>
        </w:rPr>
        <w:t>הצוואה השלישית</w:t>
      </w:r>
      <w:r w:rsidR="00D52EB3" w:rsidRPr="002F4585">
        <w:rPr>
          <w:rFonts w:ascii="Arial" w:hAnsi="Arial" w:hint="cs"/>
          <w:noProof w:val="0"/>
          <w:rtl/>
        </w:rPr>
        <w:t>).</w:t>
      </w:r>
    </w:p>
    <w:p w:rsidR="00F230B6" w:rsidRPr="002F4585" w:rsidRDefault="00F230B6" w:rsidP="00272A2D">
      <w:pPr>
        <w:pStyle w:val="ad"/>
        <w:spacing w:line="360" w:lineRule="auto"/>
        <w:jc w:val="both"/>
        <w:rPr>
          <w:rFonts w:ascii="Arial" w:hAnsi="Arial"/>
          <w:noProof w:val="0"/>
          <w:rtl/>
        </w:rPr>
      </w:pPr>
    </w:p>
    <w:p w:rsidR="00130D48" w:rsidRPr="002F4585" w:rsidRDefault="002F4585" w:rsidP="00272A2D">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F230B6" w:rsidRPr="002F4585">
        <w:rPr>
          <w:rFonts w:ascii="Arial" w:hAnsi="Arial" w:hint="cs"/>
          <w:noProof w:val="0"/>
          <w:rtl/>
        </w:rPr>
        <w:t xml:space="preserve">המערערת הגישה בקשה לקיום הצוואה השלישית ואולם בסיום ההליך </w:t>
      </w:r>
      <w:r w:rsidR="007B0761" w:rsidRPr="002F4585">
        <w:rPr>
          <w:rFonts w:ascii="Arial" w:hAnsi="Arial" w:hint="cs"/>
          <w:noProof w:val="0"/>
          <w:rtl/>
        </w:rPr>
        <w:t xml:space="preserve">(במסגרת הסיכומים) </w:t>
      </w:r>
      <w:r w:rsidR="00F230B6" w:rsidRPr="002F4585">
        <w:rPr>
          <w:rFonts w:ascii="Arial" w:hAnsi="Arial" w:hint="cs"/>
          <w:noProof w:val="0"/>
          <w:rtl/>
        </w:rPr>
        <w:t>היא חזרה בה מבקשתה לקיים את הצוואה ה</w:t>
      </w:r>
      <w:r w:rsidR="00130D48" w:rsidRPr="002F4585">
        <w:rPr>
          <w:rFonts w:ascii="Arial" w:hAnsi="Arial" w:hint="cs"/>
          <w:noProof w:val="0"/>
          <w:rtl/>
        </w:rPr>
        <w:t>שלישית לאור ממצאי המומחה מטעם בית המשפט שקבע שהמנוח לא היה כשיר באותה עת והיא עתרה לקיום הצוואה השנייה. המשיבות התנגדו לקיום הצוואה השנייה והצוואה השלישית בטענות של העדר כשירות, מעורבות בעריכת הצוואות והשפעה בלתי הוגנת ו</w:t>
      </w:r>
      <w:r w:rsidR="007B0761" w:rsidRPr="002F4585">
        <w:rPr>
          <w:rFonts w:ascii="Arial" w:hAnsi="Arial" w:hint="cs"/>
          <w:noProof w:val="0"/>
          <w:rtl/>
        </w:rPr>
        <w:t xml:space="preserve">הן </w:t>
      </w:r>
      <w:r w:rsidR="00130D48" w:rsidRPr="002F4585">
        <w:rPr>
          <w:rFonts w:ascii="Arial" w:hAnsi="Arial" w:hint="cs"/>
          <w:noProof w:val="0"/>
          <w:rtl/>
        </w:rPr>
        <w:t>עתרו לקיום הצוואה הראשונה.</w:t>
      </w:r>
    </w:p>
    <w:p w:rsidR="00130D48" w:rsidRPr="00130D48" w:rsidRDefault="00130D48" w:rsidP="00272A2D">
      <w:pPr>
        <w:pStyle w:val="ad"/>
        <w:spacing w:line="360" w:lineRule="auto"/>
        <w:jc w:val="both"/>
        <w:rPr>
          <w:rFonts w:ascii="Arial" w:hAnsi="Arial"/>
          <w:noProof w:val="0"/>
          <w:rtl/>
        </w:rPr>
      </w:pPr>
    </w:p>
    <w:p w:rsidR="00CF4D83" w:rsidRPr="002F4585" w:rsidRDefault="002F4585" w:rsidP="00272A2D">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272A2D">
        <w:rPr>
          <w:rFonts w:ascii="Arial" w:hAnsi="Arial" w:hint="cs"/>
          <w:noProof w:val="0"/>
          <w:rtl/>
        </w:rPr>
        <w:t xml:space="preserve">בית </w:t>
      </w:r>
      <w:r w:rsidR="00130D48" w:rsidRPr="002F4585">
        <w:rPr>
          <w:rFonts w:ascii="Arial" w:hAnsi="Arial" w:hint="cs"/>
          <w:noProof w:val="0"/>
          <w:rtl/>
        </w:rPr>
        <w:t xml:space="preserve">משפט קמא מינה את הפסיכיאטר ד"ר מזא"ה למומחה מטעם בית המשפט לצורך בחינת כשירותו של המנוח לערוך את הצוואה השנייה והצוואה השלישית (להלן: </w:t>
      </w:r>
      <w:r w:rsidR="00130D48" w:rsidRPr="002F4585">
        <w:rPr>
          <w:rFonts w:ascii="Arial" w:hAnsi="Arial" w:hint="cs"/>
          <w:b/>
          <w:bCs/>
          <w:noProof w:val="0"/>
          <w:rtl/>
        </w:rPr>
        <w:t>המומחה</w:t>
      </w:r>
      <w:r w:rsidR="00130D48" w:rsidRPr="002F4585">
        <w:rPr>
          <w:rFonts w:ascii="Arial" w:hAnsi="Arial" w:hint="cs"/>
          <w:noProof w:val="0"/>
          <w:rtl/>
        </w:rPr>
        <w:t>). המומחה הגיש את חוות דעתו מיום 26.7.21 ומסקנתו ה</w:t>
      </w:r>
      <w:r w:rsidR="007B0761" w:rsidRPr="002F4585">
        <w:rPr>
          <w:rFonts w:ascii="Arial" w:hAnsi="Arial" w:hint="cs"/>
          <w:noProof w:val="0"/>
          <w:rtl/>
        </w:rPr>
        <w:t>י</w:t>
      </w:r>
      <w:r w:rsidR="00130D48" w:rsidRPr="002F4585">
        <w:rPr>
          <w:rFonts w:ascii="Arial" w:hAnsi="Arial" w:hint="cs"/>
          <w:noProof w:val="0"/>
          <w:rtl/>
        </w:rPr>
        <w:t>יתה ש"</w:t>
      </w:r>
      <w:r w:rsidR="00C646A8">
        <w:rPr>
          <w:rFonts w:ascii="Arial" w:hAnsi="Arial" w:hint="cs"/>
          <w:b/>
          <w:bCs/>
          <w:noProof w:val="0"/>
          <w:rtl/>
        </w:rPr>
        <w:t>קיים ספק ביכולתו של מר נ'</w:t>
      </w:r>
      <w:r w:rsidR="00130D48" w:rsidRPr="002F4585">
        <w:rPr>
          <w:rFonts w:ascii="Arial" w:hAnsi="Arial" w:hint="cs"/>
          <w:b/>
          <w:bCs/>
          <w:noProof w:val="0"/>
          <w:rtl/>
        </w:rPr>
        <w:t xml:space="preserve"> להבין את משמעות, הטיב והתוצאה של החתימה על הצוואה הראשונ</w:t>
      </w:r>
      <w:r w:rsidR="00CF4D83" w:rsidRPr="002F4585">
        <w:rPr>
          <w:rFonts w:ascii="Arial" w:hAnsi="Arial" w:hint="cs"/>
          <w:b/>
          <w:bCs/>
          <w:noProof w:val="0"/>
          <w:rtl/>
        </w:rPr>
        <w:t xml:space="preserve">ה ביום החתימה </w:t>
      </w:r>
      <w:r w:rsidR="00CF4D83" w:rsidRPr="002F4585">
        <w:rPr>
          <w:rFonts w:ascii="Arial" w:hAnsi="Arial"/>
          <w:b/>
          <w:bCs/>
          <w:noProof w:val="0"/>
          <w:rtl/>
        </w:rPr>
        <w:t>–</w:t>
      </w:r>
      <w:r w:rsidR="00CF4D83" w:rsidRPr="002F4585">
        <w:rPr>
          <w:rFonts w:ascii="Arial" w:hAnsi="Arial" w:hint="cs"/>
          <w:b/>
          <w:bCs/>
          <w:noProof w:val="0"/>
          <w:rtl/>
        </w:rPr>
        <w:t xml:space="preserve"> 23.8.15. ניתן להניח כי בזמן החתימה על הצוואה השנייה 4.5.16 ככל הנראה לא היה כשיר לכך</w:t>
      </w:r>
      <w:r w:rsidR="00CF4D83" w:rsidRPr="00811180">
        <w:rPr>
          <w:rFonts w:ascii="Arial" w:hAnsi="Arial" w:hint="cs"/>
          <w:noProof w:val="0"/>
          <w:rtl/>
        </w:rPr>
        <w:t>"</w:t>
      </w:r>
      <w:r w:rsidR="00CF4D83" w:rsidRPr="002F4585">
        <w:rPr>
          <w:rFonts w:ascii="Arial" w:hAnsi="Arial" w:hint="cs"/>
          <w:noProof w:val="0"/>
          <w:rtl/>
        </w:rPr>
        <w:t xml:space="preserve"> (להלן: </w:t>
      </w:r>
      <w:r w:rsidR="00CF4D83" w:rsidRPr="002F4585">
        <w:rPr>
          <w:rFonts w:ascii="Arial" w:hAnsi="Arial" w:hint="cs"/>
          <w:b/>
          <w:bCs/>
          <w:noProof w:val="0"/>
          <w:rtl/>
        </w:rPr>
        <w:t>חוו"ד</w:t>
      </w:r>
      <w:r w:rsidR="00CF4D83" w:rsidRPr="002F4585">
        <w:rPr>
          <w:rFonts w:ascii="Arial" w:hAnsi="Arial" w:hint="cs"/>
          <w:noProof w:val="0"/>
          <w:rtl/>
        </w:rPr>
        <w:t>).</w:t>
      </w:r>
    </w:p>
    <w:p w:rsidR="00CF4D83" w:rsidRPr="00CF4D83" w:rsidRDefault="00CF4D83" w:rsidP="00272A2D">
      <w:pPr>
        <w:pStyle w:val="ad"/>
        <w:spacing w:line="360" w:lineRule="auto"/>
        <w:jc w:val="both"/>
        <w:rPr>
          <w:rFonts w:ascii="Arial" w:hAnsi="Arial"/>
          <w:noProof w:val="0"/>
          <w:rtl/>
        </w:rPr>
      </w:pPr>
    </w:p>
    <w:p w:rsidR="00132798" w:rsidRPr="002F4585" w:rsidRDefault="002F4585" w:rsidP="00272A2D">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r>
      <w:r w:rsidR="00CF4D83" w:rsidRPr="002F4585">
        <w:rPr>
          <w:rFonts w:ascii="Arial" w:hAnsi="Arial" w:hint="cs"/>
          <w:noProof w:val="0"/>
          <w:rtl/>
        </w:rPr>
        <w:t>ביום 18.11.21 שלח ב"כ המערערת שאלות הבהרה למומחה. במס</w:t>
      </w:r>
      <w:r w:rsidR="007B0761" w:rsidRPr="002F4585">
        <w:rPr>
          <w:rFonts w:ascii="Arial" w:hAnsi="Arial" w:hint="cs"/>
          <w:noProof w:val="0"/>
          <w:rtl/>
        </w:rPr>
        <w:t>ג</w:t>
      </w:r>
      <w:r w:rsidR="00CF4D83" w:rsidRPr="002F4585">
        <w:rPr>
          <w:rFonts w:ascii="Arial" w:hAnsi="Arial" w:hint="cs"/>
          <w:noProof w:val="0"/>
          <w:rtl/>
        </w:rPr>
        <w:t>רת שאלות ההבהרה, הועברו למומחה שתי הצוואות האחרונות של המנוח</w:t>
      </w:r>
      <w:r w:rsidR="003534CD" w:rsidRPr="002F4585">
        <w:rPr>
          <w:rFonts w:ascii="Arial" w:hAnsi="Arial" w:hint="cs"/>
          <w:noProof w:val="0"/>
          <w:rtl/>
        </w:rPr>
        <w:t xml:space="preserve"> עם </w:t>
      </w:r>
      <w:r w:rsidR="007B0761" w:rsidRPr="002F4585">
        <w:rPr>
          <w:rFonts w:ascii="Arial" w:hAnsi="Arial" w:hint="cs"/>
          <w:noProof w:val="0"/>
          <w:rtl/>
        </w:rPr>
        <w:t xml:space="preserve">אישור </w:t>
      </w:r>
      <w:r w:rsidR="003534CD" w:rsidRPr="002F4585">
        <w:rPr>
          <w:rFonts w:ascii="Arial" w:hAnsi="Arial" w:hint="cs"/>
          <w:noProof w:val="0"/>
          <w:rtl/>
        </w:rPr>
        <w:t xml:space="preserve">הנוטריון וכן את תוצאות בדיקת המנוח </w:t>
      </w:r>
      <w:r w:rsidR="007B0761" w:rsidRPr="002F4585">
        <w:rPr>
          <w:rFonts w:ascii="Arial" w:hAnsi="Arial" w:hint="cs"/>
          <w:noProof w:val="0"/>
          <w:rtl/>
        </w:rPr>
        <w:t>מ</w:t>
      </w:r>
      <w:r w:rsidR="003534CD" w:rsidRPr="002F4585">
        <w:rPr>
          <w:rFonts w:ascii="Arial" w:hAnsi="Arial" w:hint="cs"/>
          <w:noProof w:val="0"/>
          <w:rtl/>
        </w:rPr>
        <w:t xml:space="preserve">יום 13.12.15 </w:t>
      </w:r>
      <w:r w:rsidR="006D02A8">
        <w:rPr>
          <w:rFonts w:ascii="Arial" w:hAnsi="Arial" w:hint="cs"/>
          <w:noProof w:val="0"/>
          <w:rtl/>
        </w:rPr>
        <w:t xml:space="preserve">שנערכה </w:t>
      </w:r>
      <w:r w:rsidR="003534CD" w:rsidRPr="002F4585">
        <w:rPr>
          <w:rFonts w:ascii="Arial" w:hAnsi="Arial" w:hint="cs"/>
          <w:noProof w:val="0"/>
          <w:rtl/>
        </w:rPr>
        <w:t>ע"י הפסיכיאטר ד"ר גורביץ שלא הועברו למומחה בטרם שנתן את חוו"ד (להלן</w:t>
      </w:r>
      <w:r w:rsidR="003534CD" w:rsidRPr="00811180">
        <w:rPr>
          <w:rFonts w:ascii="Arial" w:hAnsi="Arial" w:hint="cs"/>
          <w:noProof w:val="0"/>
          <w:rtl/>
        </w:rPr>
        <w:t>:</w:t>
      </w:r>
      <w:r w:rsidR="00811180">
        <w:rPr>
          <w:rFonts w:ascii="Arial" w:hAnsi="Arial" w:hint="cs"/>
          <w:b/>
          <w:bCs/>
          <w:noProof w:val="0"/>
          <w:rtl/>
        </w:rPr>
        <w:t xml:space="preserve"> חוו</w:t>
      </w:r>
      <w:r w:rsidR="003534CD" w:rsidRPr="002F4585">
        <w:rPr>
          <w:rFonts w:ascii="Arial" w:hAnsi="Arial" w:hint="cs"/>
          <w:b/>
          <w:bCs/>
          <w:noProof w:val="0"/>
          <w:rtl/>
        </w:rPr>
        <w:t>"ד גורביץ</w:t>
      </w:r>
      <w:r w:rsidR="003534CD" w:rsidRPr="002F4585">
        <w:rPr>
          <w:rFonts w:ascii="Arial" w:hAnsi="Arial" w:hint="cs"/>
          <w:noProof w:val="0"/>
          <w:rtl/>
        </w:rPr>
        <w:t>). בחו</w:t>
      </w:r>
      <w:r w:rsidR="00811180">
        <w:rPr>
          <w:rFonts w:ascii="Arial" w:hAnsi="Arial" w:hint="cs"/>
          <w:noProof w:val="0"/>
          <w:rtl/>
        </w:rPr>
        <w:t>ו</w:t>
      </w:r>
      <w:r w:rsidR="003534CD" w:rsidRPr="002F4585">
        <w:rPr>
          <w:rFonts w:ascii="Arial" w:hAnsi="Arial" w:hint="cs"/>
          <w:noProof w:val="0"/>
          <w:rtl/>
        </w:rPr>
        <w:t xml:space="preserve">"ד גורביץ </w:t>
      </w:r>
      <w:r w:rsidR="007B0761" w:rsidRPr="002F4585">
        <w:rPr>
          <w:rFonts w:ascii="Arial" w:hAnsi="Arial" w:hint="cs"/>
          <w:noProof w:val="0"/>
          <w:rtl/>
        </w:rPr>
        <w:t>שנער</w:t>
      </w:r>
      <w:r w:rsidR="00811180">
        <w:rPr>
          <w:rFonts w:ascii="Arial" w:hAnsi="Arial" w:hint="cs"/>
          <w:noProof w:val="0"/>
          <w:rtl/>
        </w:rPr>
        <w:t>כ</w:t>
      </w:r>
      <w:r w:rsidR="007B0761" w:rsidRPr="002F4585">
        <w:rPr>
          <w:rFonts w:ascii="Arial" w:hAnsi="Arial" w:hint="cs"/>
          <w:noProof w:val="0"/>
          <w:rtl/>
        </w:rPr>
        <w:t xml:space="preserve">ה בעקבות תביעה לחברת הביטוח לקבלת תגמולי ביטוח (תביעת סיעוד) </w:t>
      </w:r>
      <w:r w:rsidR="003534CD" w:rsidRPr="002F4585">
        <w:rPr>
          <w:rFonts w:ascii="Arial" w:hAnsi="Arial" w:hint="cs"/>
          <w:noProof w:val="0"/>
          <w:rtl/>
        </w:rPr>
        <w:t>נאמר בין היתר כי</w:t>
      </w:r>
      <w:r w:rsidR="00236734" w:rsidRPr="002F4585">
        <w:rPr>
          <w:rFonts w:ascii="Arial" w:hAnsi="Arial" w:hint="cs"/>
          <w:noProof w:val="0"/>
          <w:rtl/>
        </w:rPr>
        <w:t xml:space="preserve"> המנוח: "</w:t>
      </w:r>
      <w:r w:rsidR="003534CD" w:rsidRPr="002F4585">
        <w:rPr>
          <w:rFonts w:ascii="Arial" w:hAnsi="Arial" w:hint="cs"/>
          <w:b/>
          <w:bCs/>
          <w:noProof w:val="0"/>
          <w:rtl/>
        </w:rPr>
        <w:t>מנהל שיחה ברורה וקוהרנטית. ללא סימני</w:t>
      </w:r>
      <w:r w:rsidR="0088406B" w:rsidRPr="002F4585">
        <w:rPr>
          <w:rFonts w:ascii="Arial" w:hAnsi="Arial" w:hint="cs"/>
          <w:b/>
          <w:bCs/>
          <w:noProof w:val="0"/>
          <w:rtl/>
        </w:rPr>
        <w:t xml:space="preserve"> בלבול וללא קשיי הבנה. מתמצא בזמן ובמקום באופן מדויק. מבין הסברים ועונה לעניין. זוכר תאריך, חודש ושנה היום.</w:t>
      </w:r>
      <w:r w:rsidR="00236734" w:rsidRPr="002F4585">
        <w:rPr>
          <w:rFonts w:ascii="Arial" w:hAnsi="Arial" w:hint="cs"/>
          <w:b/>
          <w:bCs/>
          <w:noProof w:val="0"/>
          <w:rtl/>
        </w:rPr>
        <w:t xml:space="preserve"> </w:t>
      </w:r>
      <w:r w:rsidR="0088406B" w:rsidRPr="002F4585">
        <w:rPr>
          <w:rFonts w:ascii="Arial" w:hAnsi="Arial" w:hint="cs"/>
          <w:b/>
          <w:bCs/>
          <w:noProof w:val="0"/>
          <w:rtl/>
        </w:rPr>
        <w:t>יודע את הכתובת המדויקת</w:t>
      </w:r>
      <w:r w:rsidR="00811180">
        <w:rPr>
          <w:rFonts w:ascii="Arial" w:hAnsi="Arial" w:hint="cs"/>
          <w:b/>
          <w:bCs/>
          <w:noProof w:val="0"/>
          <w:rtl/>
        </w:rPr>
        <w:t>. הריכוז היה ירוד. התקשה</w:t>
      </w:r>
      <w:r w:rsidR="0088406B" w:rsidRPr="002F4585">
        <w:rPr>
          <w:rFonts w:ascii="Arial" w:hAnsi="Arial" w:hint="cs"/>
          <w:b/>
          <w:bCs/>
          <w:noProof w:val="0"/>
          <w:rtl/>
        </w:rPr>
        <w:t xml:space="preserve"> בחשבון אחורה...מתוך 3 מילים שניתנו לו זכר שתי מילים. נכשל בציור מחומשים, אך בסך הכ</w:t>
      </w:r>
      <w:r w:rsidR="007B0761" w:rsidRPr="002F4585">
        <w:rPr>
          <w:rFonts w:ascii="Arial" w:hAnsi="Arial" w:hint="cs"/>
          <w:b/>
          <w:bCs/>
          <w:noProof w:val="0"/>
          <w:rtl/>
        </w:rPr>
        <w:t>ו</w:t>
      </w:r>
      <w:r w:rsidR="00811180">
        <w:rPr>
          <w:rFonts w:ascii="Arial" w:hAnsi="Arial" w:hint="cs"/>
          <w:b/>
          <w:bCs/>
          <w:noProof w:val="0"/>
          <w:rtl/>
        </w:rPr>
        <w:t>ל צבר במבחן</w:t>
      </w:r>
      <w:r w:rsidR="0088406B" w:rsidRPr="002F4585">
        <w:rPr>
          <w:rFonts w:ascii="Arial" w:hAnsi="Arial" w:hint="cs"/>
          <w:b/>
          <w:bCs/>
          <w:noProof w:val="0"/>
          <w:rtl/>
        </w:rPr>
        <w:t xml:space="preserve"> - </w:t>
      </w:r>
      <w:r w:rsidR="0088406B" w:rsidRPr="002F4585">
        <w:rPr>
          <w:rFonts w:ascii="Arial" w:hAnsi="Arial" w:hint="cs"/>
          <w:b/>
          <w:bCs/>
          <w:noProof w:val="0"/>
        </w:rPr>
        <w:t>MMSE</w:t>
      </w:r>
      <w:r w:rsidR="0088406B" w:rsidRPr="002F4585">
        <w:rPr>
          <w:rFonts w:ascii="Arial" w:hAnsi="Arial" w:hint="cs"/>
          <w:b/>
          <w:bCs/>
          <w:noProof w:val="0"/>
          <w:rtl/>
        </w:rPr>
        <w:t xml:space="preserve"> 24/30 נקודות.</w:t>
      </w:r>
      <w:r w:rsidR="00236734" w:rsidRPr="002F4585">
        <w:rPr>
          <w:rFonts w:ascii="Arial" w:hAnsi="Arial" w:hint="cs"/>
          <w:b/>
          <w:bCs/>
          <w:noProof w:val="0"/>
          <w:rtl/>
        </w:rPr>
        <w:t xml:space="preserve">.. </w:t>
      </w:r>
      <w:r w:rsidR="0088406B" w:rsidRPr="002F4585">
        <w:rPr>
          <w:rFonts w:ascii="Arial" w:hAnsi="Arial" w:hint="cs"/>
          <w:b/>
          <w:bCs/>
          <w:noProof w:val="0"/>
          <w:rtl/>
        </w:rPr>
        <w:t xml:space="preserve">הנבדק לוקה בדמנציה התחלית. עדיין מתמצא בכל המובנים. בבדיקה כעת </w:t>
      </w:r>
      <w:r w:rsidR="00132798" w:rsidRPr="002F4585">
        <w:rPr>
          <w:rFonts w:ascii="Arial" w:hAnsi="Arial" w:hint="cs"/>
          <w:b/>
          <w:bCs/>
          <w:noProof w:val="0"/>
          <w:rtl/>
        </w:rPr>
        <w:t>גילה ירידה בז</w:t>
      </w:r>
      <w:r w:rsidR="007B0761" w:rsidRPr="002F4585">
        <w:rPr>
          <w:rFonts w:ascii="Arial" w:hAnsi="Arial" w:hint="cs"/>
          <w:b/>
          <w:bCs/>
          <w:noProof w:val="0"/>
          <w:rtl/>
        </w:rPr>
        <w:t>י</w:t>
      </w:r>
      <w:r w:rsidR="00132798" w:rsidRPr="002F4585">
        <w:rPr>
          <w:rFonts w:ascii="Arial" w:hAnsi="Arial" w:hint="cs"/>
          <w:b/>
          <w:bCs/>
          <w:noProof w:val="0"/>
          <w:rtl/>
        </w:rPr>
        <w:t>כרון לטווח הקצר (קלה יחסית)....פעל בהתאם לסיטואציה ולא גילה שיפוט לקוי</w:t>
      </w:r>
      <w:r w:rsidR="00132798" w:rsidRPr="002F4585">
        <w:rPr>
          <w:rFonts w:ascii="Arial" w:hAnsi="Arial" w:hint="cs"/>
          <w:noProof w:val="0"/>
          <w:rtl/>
        </w:rPr>
        <w:t>".</w:t>
      </w:r>
    </w:p>
    <w:p w:rsidR="00132798" w:rsidRDefault="00132798" w:rsidP="00272A2D">
      <w:pPr>
        <w:spacing w:line="360" w:lineRule="auto"/>
        <w:ind w:left="720"/>
        <w:jc w:val="both"/>
        <w:rPr>
          <w:rFonts w:ascii="Arial" w:hAnsi="Arial"/>
          <w:noProof w:val="0"/>
          <w:rtl/>
        </w:rPr>
      </w:pPr>
    </w:p>
    <w:p w:rsidR="00132798" w:rsidRPr="002F4585" w:rsidRDefault="002F4585" w:rsidP="006D02A8">
      <w:pPr>
        <w:spacing w:line="360" w:lineRule="auto"/>
        <w:ind w:left="720" w:hanging="720"/>
        <w:jc w:val="both"/>
        <w:rPr>
          <w:rFonts w:ascii="Arial" w:hAnsi="Arial"/>
          <w:noProof w:val="0"/>
          <w:rtl/>
        </w:rPr>
      </w:pPr>
      <w:r>
        <w:rPr>
          <w:rFonts w:ascii="Arial" w:hAnsi="Arial" w:hint="cs"/>
          <w:noProof w:val="0"/>
          <w:rtl/>
        </w:rPr>
        <w:lastRenderedPageBreak/>
        <w:t>8.</w:t>
      </w:r>
      <w:r>
        <w:rPr>
          <w:rFonts w:ascii="Arial" w:hAnsi="Arial" w:hint="cs"/>
          <w:noProof w:val="0"/>
          <w:rtl/>
        </w:rPr>
        <w:tab/>
      </w:r>
      <w:r w:rsidR="00132798" w:rsidRPr="002F4585">
        <w:rPr>
          <w:rFonts w:ascii="Arial" w:hAnsi="Arial" w:hint="cs"/>
          <w:noProof w:val="0"/>
          <w:rtl/>
        </w:rPr>
        <w:t xml:space="preserve">בנוסף, צירפה המערערת לשאלות ההבהרה </w:t>
      </w:r>
      <w:r w:rsidR="002F7909" w:rsidRPr="002F4585">
        <w:rPr>
          <w:rFonts w:ascii="Arial" w:hAnsi="Arial" w:hint="cs"/>
          <w:noProof w:val="0"/>
          <w:rtl/>
        </w:rPr>
        <w:t xml:space="preserve">את </w:t>
      </w:r>
      <w:r w:rsidR="006D02A8">
        <w:rPr>
          <w:rFonts w:ascii="Arial" w:hAnsi="Arial" w:hint="cs"/>
          <w:noProof w:val="0"/>
          <w:rtl/>
        </w:rPr>
        <w:t xml:space="preserve">אישורו </w:t>
      </w:r>
      <w:r w:rsidR="002F7909" w:rsidRPr="002F4585">
        <w:rPr>
          <w:rFonts w:ascii="Arial" w:hAnsi="Arial" w:hint="cs"/>
          <w:noProof w:val="0"/>
          <w:rtl/>
        </w:rPr>
        <w:t>של הפסיכיאטר ד"ר קידר מיום 4.1.16 שבה נאמר ביחס למנוח כי: "</w:t>
      </w:r>
      <w:r w:rsidR="002F7909" w:rsidRPr="002F4585">
        <w:rPr>
          <w:rFonts w:ascii="Arial" w:hAnsi="Arial" w:hint="cs"/>
          <w:b/>
          <w:bCs/>
          <w:noProof w:val="0"/>
          <w:rtl/>
        </w:rPr>
        <w:t>הנ"ל פנה לצורך הערכת כשירות לחתימה, אמור לעבור ניתוח להסרת נגע עורי. בבדיקה מתמצא במקום בזמן ובסיטואציה. ישנה בהירות</w:t>
      </w:r>
      <w:r w:rsidR="002F7909" w:rsidRPr="002F4585">
        <w:rPr>
          <w:rFonts w:ascii="Arial" w:hAnsi="Arial" w:hint="cs"/>
          <w:noProof w:val="0"/>
          <w:rtl/>
        </w:rPr>
        <w:t xml:space="preserve"> </w:t>
      </w:r>
      <w:r w:rsidR="002F7909" w:rsidRPr="002F4585">
        <w:rPr>
          <w:rFonts w:ascii="Arial" w:hAnsi="Arial" w:hint="cs"/>
          <w:b/>
          <w:bCs/>
          <w:noProof w:val="0"/>
          <w:rtl/>
        </w:rPr>
        <w:t>מחשבתית עם הבנה של משמעות הניתוח מבין את משמעות התהליך והסיכון הנובע ממנו. לאור בדיקתי, אין כל מניעה בביצוע הניתוח כעת</w:t>
      </w:r>
      <w:r w:rsidR="002F7909" w:rsidRPr="002F4585">
        <w:rPr>
          <w:rFonts w:ascii="Arial" w:hAnsi="Arial" w:hint="cs"/>
          <w:noProof w:val="0"/>
          <w:rtl/>
        </w:rPr>
        <w:t xml:space="preserve">" (להלן: </w:t>
      </w:r>
      <w:r w:rsidR="002F7909" w:rsidRPr="002F4585">
        <w:rPr>
          <w:rFonts w:ascii="Arial" w:hAnsi="Arial" w:hint="cs"/>
          <w:b/>
          <w:bCs/>
          <w:noProof w:val="0"/>
          <w:rtl/>
        </w:rPr>
        <w:t>אישור קידר</w:t>
      </w:r>
      <w:r w:rsidR="002F7909" w:rsidRPr="002F4585">
        <w:rPr>
          <w:rFonts w:ascii="Arial" w:hAnsi="Arial" w:hint="cs"/>
          <w:noProof w:val="0"/>
          <w:rtl/>
        </w:rPr>
        <w:t xml:space="preserve">).     </w:t>
      </w:r>
    </w:p>
    <w:p w:rsidR="00132798" w:rsidRDefault="00132798" w:rsidP="00272A2D">
      <w:pPr>
        <w:spacing w:line="360" w:lineRule="auto"/>
        <w:ind w:left="720"/>
        <w:jc w:val="both"/>
        <w:rPr>
          <w:rFonts w:ascii="Arial" w:hAnsi="Arial"/>
          <w:noProof w:val="0"/>
          <w:rtl/>
        </w:rPr>
      </w:pPr>
    </w:p>
    <w:p w:rsidR="002F7909" w:rsidRPr="002F4585" w:rsidRDefault="002F4585" w:rsidP="00C646A8">
      <w:pPr>
        <w:spacing w:line="360" w:lineRule="auto"/>
        <w:ind w:left="720" w:hanging="720"/>
        <w:jc w:val="both"/>
        <w:rPr>
          <w:rFonts w:ascii="Arial" w:hAnsi="Arial"/>
          <w:noProof w:val="0"/>
        </w:rPr>
      </w:pPr>
      <w:r>
        <w:rPr>
          <w:rFonts w:ascii="Arial" w:hAnsi="Arial" w:hint="cs"/>
          <w:noProof w:val="0"/>
          <w:rtl/>
        </w:rPr>
        <w:t>9.</w:t>
      </w:r>
      <w:r>
        <w:rPr>
          <w:rFonts w:ascii="Arial" w:hAnsi="Arial" w:hint="cs"/>
          <w:noProof w:val="0"/>
          <w:rtl/>
        </w:rPr>
        <w:tab/>
      </w:r>
      <w:r w:rsidR="00132798" w:rsidRPr="002F4585">
        <w:rPr>
          <w:rFonts w:ascii="Arial" w:hAnsi="Arial" w:hint="cs"/>
          <w:noProof w:val="0"/>
          <w:rtl/>
        </w:rPr>
        <w:t xml:space="preserve">ביום 30.11.21 השיב המומחה לשאלות ההבהרה וציין </w:t>
      </w:r>
      <w:r w:rsidR="007B0761" w:rsidRPr="002F4585">
        <w:rPr>
          <w:rFonts w:ascii="Arial" w:hAnsi="Arial" w:hint="cs"/>
          <w:noProof w:val="0"/>
          <w:rtl/>
        </w:rPr>
        <w:t>ב</w:t>
      </w:r>
      <w:r w:rsidR="00132798" w:rsidRPr="002F4585">
        <w:rPr>
          <w:rFonts w:ascii="Arial" w:hAnsi="Arial" w:hint="cs"/>
          <w:noProof w:val="0"/>
          <w:rtl/>
        </w:rPr>
        <w:t>ין היתר כי: "</w:t>
      </w:r>
      <w:r w:rsidR="00132798" w:rsidRPr="002F4585">
        <w:rPr>
          <w:rFonts w:ascii="Arial" w:hAnsi="Arial" w:hint="cs"/>
          <w:b/>
          <w:bCs/>
          <w:noProof w:val="0"/>
          <w:rtl/>
        </w:rPr>
        <w:t>ההערכה התפקודית של דר' גורביץ מתאריך 13.12.15 והתרשמות הנוטריון עורך הצוואה בתאריך 23.8.15 מחזקת את הסבירות לכשירותו של מר נ</w:t>
      </w:r>
      <w:r w:rsidR="00C646A8">
        <w:rPr>
          <w:rFonts w:ascii="Arial" w:hAnsi="Arial" w:hint="cs"/>
          <w:b/>
          <w:bCs/>
          <w:noProof w:val="0"/>
          <w:rtl/>
        </w:rPr>
        <w:t>'</w:t>
      </w:r>
      <w:r w:rsidR="00132798" w:rsidRPr="002F4585">
        <w:rPr>
          <w:rFonts w:ascii="Arial" w:hAnsi="Arial" w:hint="cs"/>
          <w:b/>
          <w:bCs/>
          <w:noProof w:val="0"/>
          <w:rtl/>
        </w:rPr>
        <w:t xml:space="preserve"> לחתום על הצוואה הראשונה בתאריך זה (מסמכים חדשים שלא עמדו לפני בעת עריכת חוות הדעת)</w:t>
      </w:r>
      <w:r w:rsidR="002F7909" w:rsidRPr="002F4585">
        <w:rPr>
          <w:rFonts w:ascii="Arial" w:hAnsi="Arial" w:hint="cs"/>
          <w:b/>
          <w:bCs/>
          <w:noProof w:val="0"/>
          <w:rtl/>
        </w:rPr>
        <w:t xml:space="preserve">...בדיקתו של דר' קידר בתאריך 4.1.16 </w:t>
      </w:r>
      <w:r w:rsidR="00C646A8">
        <w:rPr>
          <w:rFonts w:ascii="Arial" w:hAnsi="Arial" w:hint="cs"/>
          <w:b/>
          <w:bCs/>
          <w:noProof w:val="0"/>
          <w:rtl/>
        </w:rPr>
        <w:t>תומכת גם היא בכשירותו של מר נ'</w:t>
      </w:r>
      <w:r w:rsidR="002F7909" w:rsidRPr="002F4585">
        <w:rPr>
          <w:rFonts w:ascii="Arial" w:hAnsi="Arial" w:hint="cs"/>
          <w:b/>
          <w:bCs/>
          <w:noProof w:val="0"/>
          <w:rtl/>
        </w:rPr>
        <w:t xml:space="preserve"> לחתום על הצוואה הראשונה</w:t>
      </w:r>
      <w:r w:rsidR="00132798" w:rsidRPr="002F4585">
        <w:rPr>
          <w:rFonts w:ascii="Arial" w:hAnsi="Arial" w:hint="cs"/>
          <w:noProof w:val="0"/>
          <w:rtl/>
        </w:rPr>
        <w:t>"</w:t>
      </w:r>
      <w:r w:rsidR="00AF40B5" w:rsidRPr="002F4585">
        <w:rPr>
          <w:rFonts w:ascii="Arial" w:hAnsi="Arial" w:hint="cs"/>
          <w:noProof w:val="0"/>
          <w:rtl/>
        </w:rPr>
        <w:t xml:space="preserve"> (להלן: </w:t>
      </w:r>
      <w:r w:rsidR="00AF40B5" w:rsidRPr="002F4585">
        <w:rPr>
          <w:rFonts w:ascii="Arial" w:hAnsi="Arial" w:hint="cs"/>
          <w:b/>
          <w:bCs/>
          <w:noProof w:val="0"/>
          <w:rtl/>
        </w:rPr>
        <w:t>חוות הדעת המשלימה</w:t>
      </w:r>
      <w:r w:rsidR="00AF40B5" w:rsidRPr="002F4585">
        <w:rPr>
          <w:rFonts w:ascii="Arial" w:hAnsi="Arial" w:hint="cs"/>
          <w:noProof w:val="0"/>
          <w:rtl/>
        </w:rPr>
        <w:t>)</w:t>
      </w:r>
      <w:r w:rsidR="00132798" w:rsidRPr="002F4585">
        <w:rPr>
          <w:rFonts w:ascii="Arial" w:hAnsi="Arial" w:hint="cs"/>
          <w:noProof w:val="0"/>
          <w:rtl/>
        </w:rPr>
        <w:t xml:space="preserve">. </w:t>
      </w:r>
    </w:p>
    <w:p w:rsidR="002F7909" w:rsidRPr="002F7909" w:rsidRDefault="002F7909" w:rsidP="00272A2D">
      <w:pPr>
        <w:pStyle w:val="ad"/>
        <w:spacing w:line="360" w:lineRule="auto"/>
        <w:jc w:val="both"/>
        <w:rPr>
          <w:rFonts w:ascii="Arial" w:hAnsi="Arial"/>
          <w:noProof w:val="0"/>
          <w:rtl/>
        </w:rPr>
      </w:pPr>
    </w:p>
    <w:p w:rsidR="00AF40B5" w:rsidRPr="002F4585" w:rsidRDefault="002F4585" w:rsidP="00272A2D">
      <w:pPr>
        <w:spacing w:line="360" w:lineRule="auto"/>
        <w:ind w:left="720" w:hanging="720"/>
        <w:jc w:val="both"/>
        <w:rPr>
          <w:rFonts w:ascii="Arial" w:hAnsi="Arial"/>
          <w:noProof w:val="0"/>
        </w:rPr>
      </w:pPr>
      <w:r>
        <w:rPr>
          <w:rFonts w:ascii="Arial" w:hAnsi="Arial" w:hint="cs"/>
          <w:noProof w:val="0"/>
          <w:rtl/>
        </w:rPr>
        <w:t>10.</w:t>
      </w:r>
      <w:r>
        <w:rPr>
          <w:rFonts w:ascii="Arial" w:hAnsi="Arial" w:hint="cs"/>
          <w:noProof w:val="0"/>
          <w:rtl/>
        </w:rPr>
        <w:tab/>
      </w:r>
      <w:r w:rsidR="00811180">
        <w:rPr>
          <w:rFonts w:ascii="Arial" w:hAnsi="Arial" w:hint="cs"/>
          <w:noProof w:val="0"/>
          <w:rtl/>
        </w:rPr>
        <w:t xml:space="preserve">בית </w:t>
      </w:r>
      <w:r w:rsidR="00AF40B5" w:rsidRPr="002F4585">
        <w:rPr>
          <w:rFonts w:ascii="Arial" w:hAnsi="Arial" w:hint="cs"/>
          <w:noProof w:val="0"/>
          <w:rtl/>
        </w:rPr>
        <w:t xml:space="preserve">משפט קמא קבע בפסק דינו </w:t>
      </w:r>
      <w:r w:rsidR="007B0761" w:rsidRPr="002F4585">
        <w:rPr>
          <w:rFonts w:ascii="Arial" w:hAnsi="Arial" w:hint="cs"/>
          <w:noProof w:val="0"/>
          <w:rtl/>
        </w:rPr>
        <w:t>ש</w:t>
      </w:r>
      <w:r w:rsidR="00AF40B5" w:rsidRPr="002F4585">
        <w:rPr>
          <w:rFonts w:ascii="Arial" w:hAnsi="Arial" w:hint="cs"/>
          <w:noProof w:val="0"/>
          <w:rtl/>
        </w:rPr>
        <w:t>הוא מקבל מסקנת חוו"ד המומחה ואולם אין הוא מקבל את חוו</w:t>
      </w:r>
      <w:r w:rsidR="00811180">
        <w:rPr>
          <w:rFonts w:ascii="Arial" w:hAnsi="Arial" w:hint="cs"/>
          <w:noProof w:val="0"/>
          <w:rtl/>
        </w:rPr>
        <w:t>ת</w:t>
      </w:r>
      <w:r w:rsidR="007B0761" w:rsidRPr="002F4585">
        <w:rPr>
          <w:rFonts w:ascii="Arial" w:hAnsi="Arial" w:hint="cs"/>
          <w:noProof w:val="0"/>
          <w:rtl/>
        </w:rPr>
        <w:t xml:space="preserve"> הדעת </w:t>
      </w:r>
      <w:r w:rsidR="00AF40B5" w:rsidRPr="002F4585">
        <w:rPr>
          <w:rFonts w:ascii="Arial" w:hAnsi="Arial" w:hint="cs"/>
          <w:noProof w:val="0"/>
          <w:rtl/>
        </w:rPr>
        <w:t>המשלימה ומאחר שהמנוח לא היה כשיר לער</w:t>
      </w:r>
      <w:r w:rsidR="007B0761" w:rsidRPr="002F4585">
        <w:rPr>
          <w:rFonts w:ascii="Arial" w:hAnsi="Arial" w:hint="cs"/>
          <w:noProof w:val="0"/>
          <w:rtl/>
        </w:rPr>
        <w:t>ו</w:t>
      </w:r>
      <w:r w:rsidR="00AF40B5" w:rsidRPr="002F4585">
        <w:rPr>
          <w:rFonts w:ascii="Arial" w:hAnsi="Arial" w:hint="cs"/>
          <w:noProof w:val="0"/>
          <w:rtl/>
        </w:rPr>
        <w:t xml:space="preserve">ך את הצוואה השנייה והצוואה השלישית, יש לקיים את הצוואה הראשונה (להלן: </w:t>
      </w:r>
      <w:r w:rsidR="00AF40B5" w:rsidRPr="002F4585">
        <w:rPr>
          <w:rFonts w:ascii="Arial" w:hAnsi="Arial" w:hint="cs"/>
          <w:b/>
          <w:bCs/>
          <w:noProof w:val="0"/>
          <w:rtl/>
        </w:rPr>
        <w:t>פס</w:t>
      </w:r>
      <w:r w:rsidR="000F7F0A" w:rsidRPr="002F4585">
        <w:rPr>
          <w:rFonts w:ascii="Arial" w:hAnsi="Arial" w:hint="cs"/>
          <w:b/>
          <w:bCs/>
          <w:noProof w:val="0"/>
          <w:rtl/>
        </w:rPr>
        <w:t>ק הדין</w:t>
      </w:r>
      <w:r w:rsidR="000F7F0A" w:rsidRPr="002F4585">
        <w:rPr>
          <w:rFonts w:ascii="Arial" w:hAnsi="Arial" w:hint="cs"/>
          <w:noProof w:val="0"/>
          <w:rtl/>
        </w:rPr>
        <w:t>)</w:t>
      </w:r>
      <w:r w:rsidR="00AF40B5" w:rsidRPr="002F4585">
        <w:rPr>
          <w:rFonts w:ascii="Arial" w:hAnsi="Arial" w:hint="cs"/>
          <w:noProof w:val="0"/>
          <w:rtl/>
        </w:rPr>
        <w:t>.</w:t>
      </w:r>
    </w:p>
    <w:p w:rsidR="00AF40B5" w:rsidRPr="002F4585" w:rsidRDefault="00AF40B5" w:rsidP="00272A2D">
      <w:pPr>
        <w:pStyle w:val="ad"/>
        <w:spacing w:line="360" w:lineRule="auto"/>
        <w:jc w:val="both"/>
        <w:rPr>
          <w:rFonts w:ascii="Arial" w:hAnsi="Arial"/>
          <w:noProof w:val="0"/>
          <w:rtl/>
        </w:rPr>
      </w:pPr>
    </w:p>
    <w:p w:rsidR="000F7F0A" w:rsidRPr="002F4585" w:rsidRDefault="002F4585" w:rsidP="00272A2D">
      <w:pPr>
        <w:spacing w:line="360" w:lineRule="auto"/>
        <w:ind w:left="720" w:hanging="720"/>
        <w:jc w:val="both"/>
        <w:rPr>
          <w:rFonts w:ascii="Arial" w:hAnsi="Arial"/>
          <w:noProof w:val="0"/>
        </w:rPr>
      </w:pPr>
      <w:r>
        <w:rPr>
          <w:rFonts w:ascii="Arial" w:hAnsi="Arial" w:hint="cs"/>
          <w:noProof w:val="0"/>
          <w:rtl/>
        </w:rPr>
        <w:t>11.</w:t>
      </w:r>
      <w:r>
        <w:rPr>
          <w:rFonts w:ascii="Arial" w:hAnsi="Arial" w:hint="cs"/>
          <w:noProof w:val="0"/>
          <w:rtl/>
        </w:rPr>
        <w:tab/>
      </w:r>
      <w:r w:rsidR="00AF40B5" w:rsidRPr="002F4585">
        <w:rPr>
          <w:rFonts w:ascii="Arial" w:hAnsi="Arial" w:hint="cs"/>
          <w:noProof w:val="0"/>
          <w:rtl/>
        </w:rPr>
        <w:t xml:space="preserve">המערערת לא השלימה עם פסק הדין והגישה את הערעור </w:t>
      </w:r>
      <w:r w:rsidR="007B0761" w:rsidRPr="002F4585">
        <w:rPr>
          <w:rFonts w:ascii="Arial" w:hAnsi="Arial" w:hint="cs"/>
          <w:noProof w:val="0"/>
          <w:rtl/>
        </w:rPr>
        <w:t xml:space="preserve">שלפנינו, </w:t>
      </w:r>
      <w:r w:rsidR="00AF40B5" w:rsidRPr="002F4585">
        <w:rPr>
          <w:rFonts w:ascii="Arial" w:hAnsi="Arial" w:hint="cs"/>
          <w:noProof w:val="0"/>
          <w:rtl/>
        </w:rPr>
        <w:t xml:space="preserve">שבמסגרתו </w:t>
      </w:r>
      <w:r w:rsidR="007B0761" w:rsidRPr="002F4585">
        <w:rPr>
          <w:rFonts w:ascii="Arial" w:hAnsi="Arial" w:hint="cs"/>
          <w:noProof w:val="0"/>
          <w:rtl/>
        </w:rPr>
        <w:t xml:space="preserve">היא </w:t>
      </w:r>
      <w:r w:rsidR="00AF40B5" w:rsidRPr="002F4585">
        <w:rPr>
          <w:rFonts w:ascii="Arial" w:hAnsi="Arial" w:hint="cs"/>
          <w:noProof w:val="0"/>
          <w:rtl/>
        </w:rPr>
        <w:t>עתרה ל</w:t>
      </w:r>
      <w:r w:rsidR="007B0761" w:rsidRPr="002F4585">
        <w:rPr>
          <w:rFonts w:ascii="Arial" w:hAnsi="Arial" w:hint="cs"/>
          <w:noProof w:val="0"/>
          <w:rtl/>
        </w:rPr>
        <w:t xml:space="preserve">בטל את פסק הדין ולהורות על </w:t>
      </w:r>
      <w:r w:rsidR="00AF40B5" w:rsidRPr="002F4585">
        <w:rPr>
          <w:rFonts w:ascii="Arial" w:hAnsi="Arial" w:hint="cs"/>
          <w:noProof w:val="0"/>
          <w:rtl/>
        </w:rPr>
        <w:t>קי</w:t>
      </w:r>
      <w:r w:rsidR="007B0761" w:rsidRPr="002F4585">
        <w:rPr>
          <w:rFonts w:ascii="Arial" w:hAnsi="Arial" w:hint="cs"/>
          <w:noProof w:val="0"/>
          <w:rtl/>
        </w:rPr>
        <w:t>ו</w:t>
      </w:r>
      <w:r w:rsidR="00AF40B5" w:rsidRPr="002F4585">
        <w:rPr>
          <w:rFonts w:ascii="Arial" w:hAnsi="Arial" w:hint="cs"/>
          <w:noProof w:val="0"/>
          <w:rtl/>
        </w:rPr>
        <w:t>ם הצוואה הש</w:t>
      </w:r>
      <w:r w:rsidR="000F7F0A" w:rsidRPr="002F4585">
        <w:rPr>
          <w:rFonts w:ascii="Arial" w:hAnsi="Arial" w:hint="cs"/>
          <w:noProof w:val="0"/>
          <w:rtl/>
        </w:rPr>
        <w:t>נייה.</w:t>
      </w:r>
    </w:p>
    <w:p w:rsidR="000F7F0A" w:rsidRPr="002F4585" w:rsidRDefault="000F7F0A" w:rsidP="00272A2D">
      <w:pPr>
        <w:pStyle w:val="ad"/>
        <w:spacing w:line="360" w:lineRule="auto"/>
        <w:jc w:val="both"/>
        <w:rPr>
          <w:rFonts w:ascii="Arial" w:hAnsi="Arial"/>
          <w:noProof w:val="0"/>
          <w:rtl/>
        </w:rPr>
      </w:pPr>
    </w:p>
    <w:p w:rsidR="000F7F0A" w:rsidRPr="002F4585" w:rsidRDefault="002F4585" w:rsidP="00272A2D">
      <w:pPr>
        <w:spacing w:line="360" w:lineRule="auto"/>
        <w:jc w:val="both"/>
        <w:rPr>
          <w:rFonts w:ascii="Arial" w:hAnsi="Arial"/>
          <w:b/>
          <w:bCs/>
          <w:noProof w:val="0"/>
        </w:rPr>
      </w:pPr>
      <w:r>
        <w:rPr>
          <w:rFonts w:ascii="Arial" w:hAnsi="Arial" w:hint="cs"/>
          <w:b/>
          <w:bCs/>
          <w:noProof w:val="0"/>
          <w:rtl/>
        </w:rPr>
        <w:t>ב.</w:t>
      </w:r>
      <w:r>
        <w:rPr>
          <w:rFonts w:ascii="Arial" w:hAnsi="Arial" w:hint="cs"/>
          <w:b/>
          <w:bCs/>
          <w:noProof w:val="0"/>
          <w:rtl/>
        </w:rPr>
        <w:tab/>
      </w:r>
      <w:r w:rsidR="000F7F0A" w:rsidRPr="002F4585">
        <w:rPr>
          <w:rFonts w:ascii="Arial" w:hAnsi="Arial" w:hint="cs"/>
          <w:b/>
          <w:bCs/>
          <w:noProof w:val="0"/>
          <w:rtl/>
        </w:rPr>
        <w:t>תמצית פסק הדין</w:t>
      </w:r>
    </w:p>
    <w:p w:rsidR="00E214E1" w:rsidRDefault="00E214E1" w:rsidP="00272A2D">
      <w:pPr>
        <w:spacing w:line="360" w:lineRule="auto"/>
        <w:jc w:val="both"/>
        <w:rPr>
          <w:rFonts w:ascii="Arial" w:hAnsi="Arial"/>
          <w:noProof w:val="0"/>
          <w:rtl/>
        </w:rPr>
      </w:pPr>
    </w:p>
    <w:p w:rsidR="00E214E1" w:rsidRPr="002F4585" w:rsidRDefault="002F4585" w:rsidP="00272A2D">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542557" w:rsidRPr="002F4585">
        <w:rPr>
          <w:rFonts w:ascii="Arial" w:hAnsi="Arial" w:hint="cs"/>
          <w:noProof w:val="0"/>
          <w:rtl/>
        </w:rPr>
        <w:t>לצורך שלילת כשרותו של מצווה "</w:t>
      </w:r>
      <w:r w:rsidR="00542557" w:rsidRPr="002F4585">
        <w:rPr>
          <w:rFonts w:ascii="Arial" w:hAnsi="Arial" w:hint="cs"/>
          <w:b/>
          <w:bCs/>
          <w:noProof w:val="0"/>
          <w:rtl/>
        </w:rPr>
        <w:t>לא די בהעלאת ספקות בלבד, רמת ההוכחה הנדרשת מן המתנגד אינה עניין של מה בכך</w:t>
      </w:r>
      <w:r w:rsidR="00542557" w:rsidRPr="00811180">
        <w:rPr>
          <w:rFonts w:ascii="Arial" w:hAnsi="Arial" w:hint="cs"/>
          <w:noProof w:val="0"/>
          <w:rtl/>
        </w:rPr>
        <w:t xml:space="preserve">". </w:t>
      </w:r>
      <w:r w:rsidR="00542557" w:rsidRPr="002F4585">
        <w:rPr>
          <w:rFonts w:ascii="Arial" w:hAnsi="Arial" w:hint="cs"/>
          <w:noProof w:val="0"/>
          <w:rtl/>
        </w:rPr>
        <w:t>נטל השכנוע להוכחת העדר כשרות מוטל כולו על הבנות. בפסיקה נקבע גם ש"</w:t>
      </w:r>
      <w:r w:rsidR="00542557" w:rsidRPr="002F4585">
        <w:rPr>
          <w:rFonts w:ascii="Arial" w:hAnsi="Arial" w:hint="cs"/>
          <w:b/>
          <w:bCs/>
          <w:noProof w:val="0"/>
          <w:rtl/>
        </w:rPr>
        <w:t>יש משקל רב להתרשמות עורך הצוואה ולעיתים אפילו יש להעדיפה על קביעת המומחה הרפואי</w:t>
      </w:r>
      <w:r w:rsidR="00542557" w:rsidRPr="00811180">
        <w:rPr>
          <w:rFonts w:ascii="Arial" w:hAnsi="Arial" w:hint="cs"/>
          <w:noProof w:val="0"/>
          <w:rtl/>
        </w:rPr>
        <w:t>".</w:t>
      </w:r>
    </w:p>
    <w:p w:rsidR="00D06818" w:rsidRDefault="00D06818" w:rsidP="00272A2D">
      <w:pPr>
        <w:spacing w:line="360" w:lineRule="auto"/>
        <w:jc w:val="both"/>
        <w:rPr>
          <w:rFonts w:ascii="Arial" w:hAnsi="Arial"/>
          <w:noProof w:val="0"/>
          <w:rtl/>
        </w:rPr>
      </w:pPr>
    </w:p>
    <w:p w:rsidR="00D06818" w:rsidRPr="002F4585" w:rsidRDefault="002F4585" w:rsidP="00272A2D">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D06818" w:rsidRPr="002F4585">
        <w:rPr>
          <w:rFonts w:ascii="Arial" w:hAnsi="Arial" w:hint="cs"/>
          <w:noProof w:val="0"/>
          <w:rtl/>
        </w:rPr>
        <w:t>המסמכים שהועברו למומחה במסגרת שאלות ההבהרה ששלח ב"כ המערערת "הועברו בניגוד להחלטתי מיום 29.9.21". יחד עם זאת, חוו"ד גורביץ תבחן אף היא יחד עם יתר המסמכים הרפואיים.</w:t>
      </w:r>
    </w:p>
    <w:p w:rsidR="00D06818" w:rsidRPr="00D06818" w:rsidRDefault="00D06818" w:rsidP="00272A2D">
      <w:pPr>
        <w:pStyle w:val="ad"/>
        <w:spacing w:line="360" w:lineRule="auto"/>
        <w:jc w:val="both"/>
        <w:rPr>
          <w:rFonts w:ascii="Arial" w:hAnsi="Arial"/>
          <w:noProof w:val="0"/>
          <w:rtl/>
        </w:rPr>
      </w:pPr>
    </w:p>
    <w:p w:rsidR="004B16C4" w:rsidRPr="002F4585" w:rsidRDefault="002F4585" w:rsidP="00272A2D">
      <w:pPr>
        <w:spacing w:line="360" w:lineRule="auto"/>
        <w:jc w:val="both"/>
        <w:rPr>
          <w:rFonts w:ascii="Arial" w:hAnsi="Arial"/>
          <w:noProof w:val="0"/>
        </w:rPr>
      </w:pPr>
      <w:r>
        <w:rPr>
          <w:rFonts w:ascii="Arial" w:hAnsi="Arial" w:hint="cs"/>
          <w:noProof w:val="0"/>
          <w:rtl/>
        </w:rPr>
        <w:t>3.</w:t>
      </w:r>
      <w:r>
        <w:rPr>
          <w:rFonts w:ascii="Arial" w:hAnsi="Arial" w:hint="cs"/>
          <w:noProof w:val="0"/>
          <w:rtl/>
        </w:rPr>
        <w:tab/>
      </w:r>
      <w:r w:rsidR="00D06818" w:rsidRPr="002F4585">
        <w:rPr>
          <w:rFonts w:ascii="Arial" w:hAnsi="Arial" w:hint="cs"/>
          <w:noProof w:val="0"/>
          <w:rtl/>
        </w:rPr>
        <w:t>בין המסמכים הרפואיים שעליהן נסמכת חוו"ד המומחה כלולים מסמכים אלו:</w:t>
      </w:r>
    </w:p>
    <w:p w:rsidR="004B16C4" w:rsidRDefault="004B16C4" w:rsidP="00272A2D">
      <w:pPr>
        <w:spacing w:line="360" w:lineRule="auto"/>
        <w:jc w:val="both"/>
        <w:rPr>
          <w:rFonts w:ascii="David" w:hAnsi="David"/>
        </w:rPr>
      </w:pPr>
    </w:p>
    <w:p w:rsidR="004B16C4" w:rsidRDefault="006D02A8" w:rsidP="006D02A8">
      <w:pPr>
        <w:spacing w:line="360" w:lineRule="auto"/>
        <w:ind w:left="720"/>
        <w:jc w:val="both"/>
        <w:rPr>
          <w:rFonts w:ascii="David" w:hAnsi="David"/>
          <w:b/>
          <w:bCs/>
          <w:rtl/>
        </w:rPr>
      </w:pPr>
      <w:r>
        <w:rPr>
          <w:rFonts w:ascii="David" w:hAnsi="David" w:hint="cs"/>
          <w:rtl/>
        </w:rPr>
        <w:t>"</w:t>
      </w:r>
      <w:r w:rsidR="004B16C4">
        <w:rPr>
          <w:rFonts w:ascii="David" w:hAnsi="David"/>
          <w:rtl/>
        </w:rPr>
        <w:t>5/2/2014</w:t>
      </w:r>
      <w:r w:rsidR="004862FD">
        <w:rPr>
          <w:rFonts w:ascii="David" w:hAnsi="David" w:hint="cs"/>
          <w:rtl/>
        </w:rPr>
        <w:t xml:space="preserve"> </w:t>
      </w:r>
      <w:r w:rsidR="004B16C4">
        <w:rPr>
          <w:rFonts w:ascii="David" w:hAnsi="David"/>
          <w:b/>
          <w:bCs/>
          <w:rtl/>
        </w:rPr>
        <w:t xml:space="preserve">– </w:t>
      </w:r>
      <w:r w:rsidR="004B16C4" w:rsidRPr="00E02952">
        <w:rPr>
          <w:rFonts w:ascii="David" w:hAnsi="David"/>
          <w:b/>
          <w:bCs/>
          <w:rtl/>
        </w:rPr>
        <w:t>"</w:t>
      </w:r>
      <w:r w:rsidR="004B16C4">
        <w:rPr>
          <w:rFonts w:ascii="David" w:hAnsi="David"/>
          <w:b/>
          <w:bCs/>
          <w:rtl/>
        </w:rPr>
        <w:t xml:space="preserve">הופנה להערכה נוירולוגית עקב ירידה הדרגתית בזיכרון בשנים האחרונות. עבר הערכה קוגניטיבית במסגרת מרפאת מרחב במאי 2012. לפי הסיכום שינויים </w:t>
      </w:r>
      <w:r w:rsidR="004B16C4">
        <w:rPr>
          <w:rFonts w:ascii="David" w:hAnsi="David"/>
          <w:b/>
          <w:bCs/>
          <w:rtl/>
        </w:rPr>
        <w:lastRenderedPageBreak/>
        <w:t>קוגניטיביים במהלך 8 חודשים. לאחר הערכה נוצר רושם שסובל מתסמונת ירידה קוגניטיבית קלה שהתבטאה בהפרעות זיכרון, הפרעה בתפקוד ניהולי...".</w:t>
      </w:r>
      <w:r w:rsidR="004862FD">
        <w:rPr>
          <w:rFonts w:ascii="David" w:hAnsi="David"/>
          <w:b/>
          <w:bCs/>
          <w:rtl/>
        </w:rPr>
        <w:tab/>
      </w:r>
      <w:r w:rsidR="004862FD">
        <w:rPr>
          <w:rFonts w:ascii="David" w:hAnsi="David"/>
          <w:b/>
          <w:bCs/>
          <w:rtl/>
        </w:rPr>
        <w:tab/>
      </w:r>
      <w:r w:rsidR="004862FD">
        <w:rPr>
          <w:rFonts w:ascii="David" w:hAnsi="David"/>
          <w:b/>
          <w:bCs/>
          <w:rtl/>
        </w:rPr>
        <w:tab/>
      </w:r>
    </w:p>
    <w:p w:rsidR="004B16C4" w:rsidRDefault="004B16C4" w:rsidP="00272A2D">
      <w:pPr>
        <w:spacing w:line="360" w:lineRule="auto"/>
        <w:ind w:left="720"/>
        <w:jc w:val="both"/>
        <w:rPr>
          <w:rFonts w:ascii="David" w:hAnsi="David"/>
          <w:b/>
          <w:bCs/>
          <w:rtl/>
        </w:rPr>
      </w:pPr>
      <w:r>
        <w:rPr>
          <w:rFonts w:ascii="David" w:hAnsi="David"/>
          <w:rtl/>
        </w:rPr>
        <w:t>3/7/2014</w:t>
      </w:r>
      <w:r>
        <w:rPr>
          <w:rFonts w:ascii="David" w:hAnsi="David"/>
          <w:b/>
          <w:bCs/>
          <w:rtl/>
        </w:rPr>
        <w:t xml:space="preserve"> – </w:t>
      </w:r>
      <w:r>
        <w:rPr>
          <w:rFonts w:ascii="David" w:hAnsi="David"/>
          <w:rtl/>
        </w:rPr>
        <w:t>דר' דנילסקו -</w:t>
      </w:r>
      <w:r>
        <w:rPr>
          <w:rFonts w:ascii="David" w:hAnsi="David"/>
          <w:b/>
          <w:bCs/>
          <w:rtl/>
        </w:rPr>
        <w:t xml:space="preserve"> "...לדברי אשתו, מזה כשלוש שנים סובל מירידה קוגניטיבית (הפרעות בארגון חזותי, חשיבה, ריכוז), לאחרונה שוכח מילים, שמות, היכן הניח חפצים, מבלבל תאריכים, הופיע קושי ביחסים עם אנשים מוכרים. במרץ 2012 29/30 – </w:t>
      </w:r>
      <w:r>
        <w:rPr>
          <w:rFonts w:ascii="David" w:hAnsi="David"/>
          <w:b/>
          <w:bCs/>
        </w:rPr>
        <w:t>MMSE</w:t>
      </w:r>
      <w:r>
        <w:rPr>
          <w:rFonts w:ascii="David" w:hAnsi="David"/>
          <w:b/>
          <w:bCs/>
          <w:rtl/>
        </w:rPr>
        <w:t xml:space="preserve">. ביולי 2013 נבדק ע"י פסיכיאטר אשר התרשם מ – </w:t>
      </w:r>
      <w:r>
        <w:rPr>
          <w:rFonts w:ascii="David" w:hAnsi="David"/>
          <w:b/>
          <w:bCs/>
        </w:rPr>
        <w:t>MCI</w:t>
      </w:r>
      <w:r>
        <w:rPr>
          <w:rFonts w:ascii="David" w:hAnsi="David"/>
          <w:b/>
          <w:bCs/>
          <w:rtl/>
        </w:rPr>
        <w:t xml:space="preserve">. מבחינה מנטלית קיימת ירידה קוגניטיבית משמעותית (20/30 – </w:t>
      </w:r>
      <w:r>
        <w:rPr>
          <w:rFonts w:ascii="David" w:hAnsi="David"/>
          <w:b/>
          <w:bCs/>
        </w:rPr>
        <w:t>MMSE</w:t>
      </w:r>
      <w:r>
        <w:rPr>
          <w:rFonts w:ascii="David" w:hAnsi="David"/>
          <w:b/>
          <w:bCs/>
          <w:rtl/>
        </w:rPr>
        <w:t xml:space="preserve">). התבטאה בחוסר התמצאות בזמן, הפרעות קשות בריכוז וזיכרון טווח קצר, ארגון חזותי. יש לציין שיפוט תקין. בדיקת 4/15 – </w:t>
      </w:r>
      <w:r>
        <w:rPr>
          <w:rFonts w:ascii="David" w:hAnsi="David"/>
          <w:b/>
          <w:bCs/>
        </w:rPr>
        <w:t>GDS</w:t>
      </w:r>
      <w:r>
        <w:rPr>
          <w:rFonts w:ascii="David" w:hAnsi="David"/>
          <w:b/>
          <w:bCs/>
          <w:rtl/>
        </w:rPr>
        <w:t>. מדובר במחלת אלצהיימר בשילוב עם דמנציה וסקולרית".</w:t>
      </w:r>
    </w:p>
    <w:p w:rsidR="002F4585" w:rsidRDefault="002F4585" w:rsidP="00272A2D">
      <w:pPr>
        <w:spacing w:line="360" w:lineRule="auto"/>
        <w:ind w:left="720"/>
        <w:jc w:val="both"/>
        <w:rPr>
          <w:rFonts w:ascii="David" w:hAnsi="David"/>
          <w:b/>
          <w:bCs/>
          <w:rtl/>
        </w:rPr>
      </w:pPr>
    </w:p>
    <w:p w:rsidR="004B16C4" w:rsidRDefault="004B16C4" w:rsidP="00272A2D">
      <w:pPr>
        <w:spacing w:line="360" w:lineRule="auto"/>
        <w:ind w:left="720"/>
        <w:jc w:val="both"/>
        <w:rPr>
          <w:rFonts w:ascii="David" w:hAnsi="David"/>
          <w:b/>
          <w:bCs/>
          <w:rtl/>
        </w:rPr>
      </w:pPr>
      <w:r>
        <w:rPr>
          <w:rFonts w:ascii="David" w:hAnsi="David"/>
          <w:rtl/>
        </w:rPr>
        <w:t xml:space="preserve">8/7/2014 – דר' ברודנסקי </w:t>
      </w:r>
      <w:r>
        <w:rPr>
          <w:rFonts w:ascii="David" w:hAnsi="David"/>
          <w:b/>
          <w:bCs/>
          <w:rtl/>
        </w:rPr>
        <w:t xml:space="preserve">– "מבחינה מנטלית קיימת ירידה קוגניטיבית משמעותית (20/30 </w:t>
      </w:r>
      <w:r>
        <w:rPr>
          <w:rFonts w:ascii="David" w:hAnsi="David"/>
          <w:b/>
          <w:bCs/>
        </w:rPr>
        <w:t>MMSE -</w:t>
      </w:r>
      <w:r>
        <w:rPr>
          <w:rFonts w:ascii="David" w:hAnsi="David"/>
          <w:b/>
          <w:bCs/>
          <w:rtl/>
        </w:rPr>
        <w:t>), התבטאה בחוסר התמצאות בזמן, הפרעות קשות בריכוז וזיכרון טווח קצר...יש לציין שיפוט תקין...מדובר במחלת אלצהיימר בשילוב עם דמנציה וסקולרית".</w:t>
      </w:r>
    </w:p>
    <w:p w:rsidR="002F4585" w:rsidRDefault="002F4585" w:rsidP="00272A2D">
      <w:pPr>
        <w:spacing w:line="360" w:lineRule="auto"/>
        <w:ind w:left="720"/>
        <w:jc w:val="both"/>
        <w:rPr>
          <w:rFonts w:ascii="David" w:hAnsi="David"/>
          <w:b/>
          <w:bCs/>
          <w:rtl/>
        </w:rPr>
      </w:pPr>
    </w:p>
    <w:p w:rsidR="004B16C4" w:rsidRDefault="004B16C4" w:rsidP="00272A2D">
      <w:pPr>
        <w:spacing w:line="360" w:lineRule="auto"/>
        <w:ind w:left="720"/>
        <w:jc w:val="both"/>
        <w:rPr>
          <w:rFonts w:ascii="David" w:hAnsi="David"/>
          <w:b/>
          <w:bCs/>
          <w:rtl/>
        </w:rPr>
      </w:pPr>
      <w:r>
        <w:rPr>
          <w:rFonts w:ascii="David" w:hAnsi="David"/>
          <w:rtl/>
        </w:rPr>
        <w:t xml:space="preserve">24/6/2015 – דר' מוזס </w:t>
      </w:r>
      <w:r>
        <w:rPr>
          <w:rFonts w:ascii="David" w:hAnsi="David"/>
          <w:b/>
          <w:bCs/>
          <w:rtl/>
        </w:rPr>
        <w:t xml:space="preserve">– "חל שיפור במצב קוגניטיבי, ללא שינוי במצב רוח. בעיה נוספת חוסר ריכוז. מבחן 21/28 – </w:t>
      </w:r>
      <w:r>
        <w:rPr>
          <w:rFonts w:ascii="David" w:hAnsi="David"/>
          <w:b/>
          <w:bCs/>
        </w:rPr>
        <w:t>MMSE</w:t>
      </w:r>
      <w:r>
        <w:rPr>
          <w:rFonts w:ascii="David" w:hAnsi="David"/>
          <w:b/>
          <w:bCs/>
          <w:rtl/>
        </w:rPr>
        <w:t>".</w:t>
      </w:r>
    </w:p>
    <w:p w:rsidR="00E02952" w:rsidRDefault="00E02952" w:rsidP="00272A2D">
      <w:pPr>
        <w:spacing w:line="360" w:lineRule="auto"/>
        <w:ind w:left="720"/>
        <w:jc w:val="both"/>
        <w:rPr>
          <w:rFonts w:ascii="David" w:hAnsi="David"/>
          <w:b/>
          <w:bCs/>
          <w:rtl/>
        </w:rPr>
      </w:pPr>
    </w:p>
    <w:p w:rsidR="004B16C4" w:rsidRDefault="004B16C4" w:rsidP="00272A2D">
      <w:pPr>
        <w:spacing w:line="360" w:lineRule="auto"/>
        <w:ind w:left="720"/>
        <w:jc w:val="both"/>
        <w:rPr>
          <w:rFonts w:ascii="David" w:hAnsi="David"/>
          <w:b/>
          <w:bCs/>
          <w:rtl/>
        </w:rPr>
      </w:pPr>
      <w:r>
        <w:rPr>
          <w:rFonts w:ascii="David" w:hAnsi="David"/>
          <w:rtl/>
        </w:rPr>
        <w:t>25/6/2015 – דר' ברודנסקי</w:t>
      </w:r>
      <w:r>
        <w:rPr>
          <w:rFonts w:ascii="David" w:hAnsi="David"/>
          <w:b/>
          <w:bCs/>
          <w:rtl/>
        </w:rPr>
        <w:t xml:space="preserve"> – "נבדק ע"י גריאטר בשל ירידה קוגניטיבית. מינימנטל 20/30".</w:t>
      </w:r>
    </w:p>
    <w:p w:rsidR="002F4585" w:rsidRDefault="002F4585" w:rsidP="00272A2D">
      <w:pPr>
        <w:spacing w:line="360" w:lineRule="auto"/>
        <w:ind w:left="720"/>
        <w:jc w:val="both"/>
        <w:rPr>
          <w:rFonts w:ascii="David" w:hAnsi="David"/>
          <w:b/>
          <w:bCs/>
          <w:rtl/>
        </w:rPr>
      </w:pPr>
    </w:p>
    <w:p w:rsidR="004B16C4" w:rsidRDefault="004B16C4" w:rsidP="00272A2D">
      <w:pPr>
        <w:spacing w:line="360" w:lineRule="auto"/>
        <w:ind w:left="720"/>
        <w:jc w:val="both"/>
        <w:rPr>
          <w:rFonts w:ascii="David" w:hAnsi="David"/>
          <w:b/>
          <w:bCs/>
          <w:rtl/>
        </w:rPr>
      </w:pPr>
      <w:r>
        <w:rPr>
          <w:rFonts w:ascii="David" w:hAnsi="David"/>
          <w:rtl/>
        </w:rPr>
        <w:t xml:space="preserve">19/10/2015 </w:t>
      </w:r>
      <w:r>
        <w:rPr>
          <w:rFonts w:ascii="David" w:hAnsi="David"/>
          <w:b/>
          <w:bCs/>
          <w:rtl/>
        </w:rPr>
        <w:t xml:space="preserve">– "מבחינה מנטלית קיימת ירידה קוגניטיבית משמעותית (20/30 – </w:t>
      </w:r>
      <w:r>
        <w:rPr>
          <w:rFonts w:ascii="David" w:hAnsi="David"/>
          <w:b/>
          <w:bCs/>
        </w:rPr>
        <w:t>MMSE</w:t>
      </w:r>
      <w:r>
        <w:rPr>
          <w:rFonts w:ascii="David" w:hAnsi="David"/>
          <w:b/>
          <w:bCs/>
          <w:rtl/>
        </w:rPr>
        <w:t>), התבטאה בחוסר התמצאות בזמן, הפרעות קשות בריכוז וזיכרון טווח קצר, ארגון חזותי. יש לציין שיפוט תקין".</w:t>
      </w:r>
    </w:p>
    <w:p w:rsidR="002F4585" w:rsidRDefault="002F4585" w:rsidP="00272A2D">
      <w:pPr>
        <w:spacing w:line="360" w:lineRule="auto"/>
        <w:ind w:left="720"/>
        <w:jc w:val="both"/>
        <w:rPr>
          <w:rFonts w:ascii="David" w:hAnsi="David"/>
          <w:b/>
          <w:bCs/>
          <w:rtl/>
        </w:rPr>
      </w:pPr>
    </w:p>
    <w:p w:rsidR="004B16C4" w:rsidRDefault="004B16C4" w:rsidP="00272A2D">
      <w:pPr>
        <w:spacing w:line="360" w:lineRule="auto"/>
        <w:ind w:left="720"/>
        <w:jc w:val="both"/>
        <w:rPr>
          <w:rFonts w:ascii="David" w:hAnsi="David"/>
          <w:rtl/>
        </w:rPr>
      </w:pPr>
      <w:r>
        <w:rPr>
          <w:rFonts w:ascii="David" w:hAnsi="David"/>
          <w:rtl/>
        </w:rPr>
        <w:t xml:space="preserve">4/11/2015 – </w:t>
      </w:r>
      <w:r>
        <w:rPr>
          <w:rFonts w:ascii="David" w:hAnsi="David"/>
          <w:b/>
          <w:bCs/>
          <w:rtl/>
        </w:rPr>
        <w:t>"אובחן כסובל מדמנציה... לדברי אשתו, לאחרונה מציינת המטופל מבולבל</w:t>
      </w:r>
      <w:r w:rsidRPr="00E02952">
        <w:rPr>
          <w:rFonts w:ascii="David" w:hAnsi="David"/>
          <w:b/>
          <w:bCs/>
          <w:rtl/>
        </w:rPr>
        <w:t>..".</w:t>
      </w:r>
    </w:p>
    <w:p w:rsidR="002F4585" w:rsidRDefault="002F4585" w:rsidP="00272A2D">
      <w:pPr>
        <w:spacing w:line="360" w:lineRule="auto"/>
        <w:ind w:left="720"/>
        <w:jc w:val="both"/>
        <w:rPr>
          <w:rFonts w:ascii="David" w:hAnsi="David"/>
          <w:rtl/>
        </w:rPr>
      </w:pPr>
    </w:p>
    <w:p w:rsidR="004B16C4" w:rsidRDefault="004B16C4" w:rsidP="00272A2D">
      <w:pPr>
        <w:spacing w:line="360" w:lineRule="auto"/>
        <w:ind w:left="720"/>
        <w:jc w:val="both"/>
        <w:rPr>
          <w:rFonts w:ascii="David" w:hAnsi="David"/>
          <w:b/>
          <w:bCs/>
          <w:rtl/>
        </w:rPr>
      </w:pPr>
      <w:r>
        <w:rPr>
          <w:rFonts w:ascii="David" w:hAnsi="David"/>
          <w:rtl/>
        </w:rPr>
        <w:t xml:space="preserve">8/11/2015 – דר' דנילסקו – </w:t>
      </w:r>
      <w:r>
        <w:rPr>
          <w:rFonts w:ascii="David" w:hAnsi="David"/>
          <w:b/>
          <w:bCs/>
          <w:rtl/>
        </w:rPr>
        <w:t xml:space="preserve">"במרץ 2012 29/30 – </w:t>
      </w:r>
      <w:r>
        <w:rPr>
          <w:rFonts w:ascii="David" w:hAnsi="David"/>
          <w:b/>
          <w:bCs/>
        </w:rPr>
        <w:t>MMSE</w:t>
      </w:r>
      <w:r>
        <w:rPr>
          <w:rFonts w:ascii="David" w:hAnsi="David"/>
          <w:b/>
          <w:bCs/>
          <w:rtl/>
        </w:rPr>
        <w:t xml:space="preserve">. ביולי 2013 נבדק ע"י פסיכיאטר אשר התרשם מ – </w:t>
      </w:r>
      <w:r>
        <w:rPr>
          <w:rFonts w:ascii="David" w:hAnsi="David"/>
          <w:b/>
          <w:bCs/>
        </w:rPr>
        <w:t>MCI</w:t>
      </w:r>
      <w:r>
        <w:rPr>
          <w:rFonts w:ascii="David" w:hAnsi="David"/>
          <w:b/>
          <w:bCs/>
          <w:rtl/>
        </w:rPr>
        <w:t xml:space="preserve">. התקבל לצורך הערכה גריאטרית. לדברי אשתו לאחרונה חלה החמרה במצב קוגניטיבי, בהתנהגות, כ"כ הופיעו הזיות קשות, אלימות מילולית. בעיה נוספת היא ירידה דרסטית בתפקוד היומיומי. לא מסוגל להתרחץ, להתלבש לבד, מסתובב בביתה בלי מכנסיים, שוכח ברז, גז פתוחים, לא מתמצא בזמן ובמקום. מבחינה מנטלית קיימת ירידה קוגניטיבית משמעותית (16/28 – </w:t>
      </w:r>
      <w:r>
        <w:rPr>
          <w:rFonts w:ascii="David" w:hAnsi="David"/>
          <w:b/>
          <w:bCs/>
        </w:rPr>
        <w:t>MMSE</w:t>
      </w:r>
      <w:r>
        <w:rPr>
          <w:rFonts w:ascii="David" w:hAnsi="David"/>
          <w:b/>
          <w:bCs/>
          <w:rtl/>
        </w:rPr>
        <w:t xml:space="preserve">). התבטאה בחוסר התמצאות בזמן, הפרעות קשות בריכוז וזיכרון טווח קצר. ארגון חזותי, </w:t>
      </w:r>
      <w:r>
        <w:rPr>
          <w:rFonts w:ascii="David" w:hAnsi="David"/>
          <w:b/>
          <w:bCs/>
          <w:rtl/>
        </w:rPr>
        <w:lastRenderedPageBreak/>
        <w:t>שיפוט לקוי. מדובר במטופל אשר הוגדר כתשוש נפש והציג מספר בעיות פעילות: החמרה במצב קוגניטיבי (מדובר בבלבול חריף ע"ר זיהום וירלי), החמרה דרסטית בתפקוד יומיומי, הזיות קשות והפרעות התנהגות".</w:t>
      </w:r>
    </w:p>
    <w:p w:rsidR="002F4585" w:rsidRDefault="002F4585" w:rsidP="00272A2D">
      <w:pPr>
        <w:spacing w:line="360" w:lineRule="auto"/>
        <w:ind w:left="720"/>
        <w:jc w:val="both"/>
        <w:rPr>
          <w:rFonts w:ascii="David" w:hAnsi="David"/>
          <w:b/>
          <w:bCs/>
          <w:rtl/>
        </w:rPr>
      </w:pPr>
    </w:p>
    <w:p w:rsidR="004B16C4" w:rsidRDefault="004B16C4" w:rsidP="00272A2D">
      <w:pPr>
        <w:spacing w:line="360" w:lineRule="auto"/>
        <w:ind w:left="720"/>
        <w:jc w:val="both"/>
        <w:rPr>
          <w:rFonts w:ascii="David" w:hAnsi="David"/>
          <w:b/>
          <w:bCs/>
          <w:rtl/>
        </w:rPr>
      </w:pPr>
      <w:r>
        <w:rPr>
          <w:rFonts w:ascii="David" w:hAnsi="David"/>
          <w:rtl/>
        </w:rPr>
        <w:t xml:space="preserve">19/11/2015 – דר' בגלמן – </w:t>
      </w:r>
      <w:r>
        <w:rPr>
          <w:rFonts w:ascii="David" w:hAnsi="David"/>
          <w:b/>
          <w:bCs/>
          <w:rtl/>
        </w:rPr>
        <w:t xml:space="preserve">"ירידה קוגניטיבית החמרה הדרגתית מזה 3 שנים, מוגדר כתשוש נפש, אבחנה – </w:t>
      </w:r>
      <w:r>
        <w:rPr>
          <w:rFonts w:ascii="David" w:hAnsi="David"/>
          <w:b/>
          <w:bCs/>
        </w:rPr>
        <w:t>cognitive assessment</w:t>
      </w:r>
      <w:r>
        <w:rPr>
          <w:rFonts w:ascii="David" w:hAnsi="David"/>
          <w:b/>
          <w:bCs/>
          <w:rtl/>
        </w:rPr>
        <w:t>".</w:t>
      </w:r>
    </w:p>
    <w:p w:rsidR="002F4585" w:rsidRDefault="002F4585" w:rsidP="00272A2D">
      <w:pPr>
        <w:spacing w:line="360" w:lineRule="auto"/>
        <w:ind w:left="720"/>
        <w:jc w:val="both"/>
        <w:rPr>
          <w:rFonts w:ascii="David" w:hAnsi="David"/>
          <w:rtl/>
        </w:rPr>
      </w:pPr>
    </w:p>
    <w:p w:rsidR="002E3DB4" w:rsidRDefault="004B16C4" w:rsidP="00272A2D">
      <w:pPr>
        <w:spacing w:line="360" w:lineRule="auto"/>
        <w:ind w:left="720"/>
        <w:jc w:val="both"/>
        <w:rPr>
          <w:rFonts w:ascii="David" w:hAnsi="David"/>
          <w:b/>
          <w:bCs/>
          <w:rtl/>
        </w:rPr>
      </w:pPr>
      <w:r>
        <w:rPr>
          <w:rFonts w:ascii="David" w:hAnsi="David"/>
          <w:rtl/>
        </w:rPr>
        <w:t>26/11/2015 – דר' פרדמן – "</w:t>
      </w:r>
      <w:r>
        <w:rPr>
          <w:rFonts w:ascii="David" w:hAnsi="David"/>
          <w:b/>
          <w:bCs/>
          <w:rtl/>
        </w:rPr>
        <w:t>אלצהיימר בהחמרה. שיחה עם אשתו. נבדק ע"י פסיכוגריאטר... רושם כי זקוק לאפוטרופוס לענייני גוף".</w:t>
      </w:r>
    </w:p>
    <w:p w:rsidR="002E3DB4" w:rsidRDefault="002E3DB4" w:rsidP="00272A2D">
      <w:pPr>
        <w:spacing w:line="360" w:lineRule="auto"/>
        <w:jc w:val="both"/>
        <w:rPr>
          <w:rFonts w:ascii="David" w:hAnsi="David"/>
          <w:b/>
          <w:bCs/>
          <w:rtl/>
        </w:rPr>
      </w:pPr>
    </w:p>
    <w:p w:rsidR="0066031A" w:rsidRPr="002F4585" w:rsidRDefault="002F4585" w:rsidP="00272A2D">
      <w:pPr>
        <w:spacing w:line="360" w:lineRule="auto"/>
        <w:ind w:left="720" w:hanging="720"/>
        <w:jc w:val="both"/>
        <w:rPr>
          <w:rFonts w:ascii="David" w:hAnsi="David"/>
        </w:rPr>
      </w:pPr>
      <w:r>
        <w:rPr>
          <w:rFonts w:ascii="Arial" w:hAnsi="Arial" w:hint="cs"/>
          <w:noProof w:val="0"/>
          <w:rtl/>
        </w:rPr>
        <w:t>4.</w:t>
      </w:r>
      <w:r>
        <w:rPr>
          <w:rFonts w:ascii="Arial" w:hAnsi="Arial" w:hint="cs"/>
          <w:noProof w:val="0"/>
          <w:rtl/>
        </w:rPr>
        <w:tab/>
      </w:r>
      <w:r w:rsidR="002E3DB4" w:rsidRPr="002F4585">
        <w:rPr>
          <w:rFonts w:ascii="Arial" w:hAnsi="Arial" w:hint="cs"/>
          <w:noProof w:val="0"/>
          <w:rtl/>
        </w:rPr>
        <w:t xml:space="preserve">העובדה שהמערערת ליוותה את המנוח לביקורים אצל הרופאים והיא זו שמתארת פעמים רבות </w:t>
      </w:r>
      <w:r w:rsidR="0066031A" w:rsidRPr="002F4585">
        <w:rPr>
          <w:rFonts w:ascii="Arial" w:hAnsi="Arial" w:hint="cs"/>
          <w:noProof w:val="0"/>
          <w:rtl/>
        </w:rPr>
        <w:t>את מצבו</w:t>
      </w:r>
      <w:r w:rsidR="004862FD" w:rsidRPr="002F4585">
        <w:rPr>
          <w:rFonts w:ascii="Arial" w:hAnsi="Arial" w:hint="cs"/>
          <w:noProof w:val="0"/>
          <w:rtl/>
        </w:rPr>
        <w:t>,</w:t>
      </w:r>
      <w:r w:rsidR="0066031A" w:rsidRPr="002F4585">
        <w:rPr>
          <w:rFonts w:ascii="Arial" w:hAnsi="Arial" w:hint="cs"/>
          <w:noProof w:val="0"/>
          <w:rtl/>
        </w:rPr>
        <w:t xml:space="preserve"> מלמדת </w:t>
      </w:r>
      <w:r w:rsidR="004862FD" w:rsidRPr="002F4585">
        <w:rPr>
          <w:rFonts w:ascii="Arial" w:hAnsi="Arial" w:hint="cs"/>
          <w:noProof w:val="0"/>
          <w:rtl/>
        </w:rPr>
        <w:t>ש</w:t>
      </w:r>
      <w:r w:rsidR="0066031A" w:rsidRPr="002F4585">
        <w:rPr>
          <w:rFonts w:ascii="Arial" w:hAnsi="Arial" w:hint="cs"/>
          <w:noProof w:val="0"/>
          <w:rtl/>
        </w:rPr>
        <w:t>כנראה הרופאים מתקשים לתקשר עם המנוח או לבסס את האבחנה על דבריו. לאור המסמכים הנ"ל נראה שהמנוח לא היה כשיר לחתום על הצוואה השנייה והצוואה השלישית כפי שנקבע בחו"ד המומחה.</w:t>
      </w:r>
    </w:p>
    <w:p w:rsidR="0066031A" w:rsidRDefault="0066031A" w:rsidP="00272A2D">
      <w:pPr>
        <w:spacing w:line="360" w:lineRule="auto"/>
        <w:jc w:val="both"/>
        <w:rPr>
          <w:rFonts w:ascii="Arial" w:hAnsi="Arial"/>
          <w:noProof w:val="0"/>
          <w:rtl/>
        </w:rPr>
      </w:pPr>
    </w:p>
    <w:p w:rsidR="00B45E28" w:rsidRPr="002F4585" w:rsidRDefault="002F4585" w:rsidP="00272A2D">
      <w:pPr>
        <w:spacing w:line="360" w:lineRule="auto"/>
        <w:ind w:left="720" w:hanging="720"/>
        <w:jc w:val="both"/>
        <w:rPr>
          <w:rFonts w:ascii="David" w:hAnsi="David"/>
        </w:rPr>
      </w:pPr>
      <w:r>
        <w:rPr>
          <w:rFonts w:ascii="Arial" w:hAnsi="Arial" w:hint="cs"/>
          <w:noProof w:val="0"/>
          <w:rtl/>
        </w:rPr>
        <w:t>5.</w:t>
      </w:r>
      <w:r>
        <w:rPr>
          <w:rFonts w:ascii="Arial" w:hAnsi="Arial" w:hint="cs"/>
          <w:noProof w:val="0"/>
          <w:rtl/>
        </w:rPr>
        <w:tab/>
      </w:r>
      <w:r w:rsidR="0066031A" w:rsidRPr="002F4585">
        <w:rPr>
          <w:rFonts w:ascii="Arial" w:hAnsi="Arial" w:hint="cs"/>
          <w:noProof w:val="0"/>
          <w:rtl/>
        </w:rPr>
        <w:t xml:space="preserve">כשהמומחה נשאל בחקירתו האם על סמך מכתב הרופא ד"ר דנילסקו הנ"ל משנת 2014  המנוח היה כשיר לערוך צוואה הוא השיב כי: "קשה להגיד אבל בהחלט יכול להיות שלא" (עמ' 19 </w:t>
      </w:r>
      <w:r w:rsidR="00B45E28" w:rsidRPr="002F4585">
        <w:rPr>
          <w:rFonts w:ascii="Arial" w:hAnsi="Arial" w:hint="cs"/>
          <w:noProof w:val="0"/>
          <w:rtl/>
        </w:rPr>
        <w:t>לפרוטוקול) ובנוסף המומחה אישר שתוצאה של 20/30 במבחן מיני מנטל היא לא תוצאה טובה (עמ' 30). כמו כן, בסוף חודש נובמבר צוין שהמנוח זקוק לאפוטרופוס לגוף.</w:t>
      </w:r>
    </w:p>
    <w:p w:rsidR="00B45E28" w:rsidRPr="00B45E28" w:rsidRDefault="00B45E28" w:rsidP="00272A2D">
      <w:pPr>
        <w:pStyle w:val="ad"/>
        <w:spacing w:line="360" w:lineRule="auto"/>
        <w:jc w:val="both"/>
        <w:rPr>
          <w:rFonts w:ascii="Arial" w:hAnsi="Arial"/>
          <w:noProof w:val="0"/>
          <w:rtl/>
        </w:rPr>
      </w:pPr>
    </w:p>
    <w:p w:rsidR="007535A9" w:rsidRPr="002F4585" w:rsidRDefault="002F4585" w:rsidP="00272A2D">
      <w:pPr>
        <w:spacing w:line="360" w:lineRule="auto"/>
        <w:ind w:left="720" w:hanging="720"/>
        <w:jc w:val="both"/>
        <w:rPr>
          <w:rFonts w:ascii="David" w:hAnsi="David"/>
        </w:rPr>
      </w:pPr>
      <w:r>
        <w:rPr>
          <w:rFonts w:ascii="Arial" w:hAnsi="Arial" w:hint="cs"/>
          <w:noProof w:val="0"/>
          <w:rtl/>
        </w:rPr>
        <w:t>6.</w:t>
      </w:r>
      <w:r>
        <w:rPr>
          <w:rFonts w:ascii="Arial" w:hAnsi="Arial" w:hint="cs"/>
          <w:noProof w:val="0"/>
          <w:rtl/>
        </w:rPr>
        <w:tab/>
      </w:r>
      <w:r w:rsidR="00B45E28" w:rsidRPr="002F4585">
        <w:rPr>
          <w:rFonts w:ascii="Arial" w:hAnsi="Arial" w:hint="cs"/>
          <w:noProof w:val="0"/>
          <w:rtl/>
        </w:rPr>
        <w:t xml:space="preserve">בנוגע לחוו"ד גורביץ </w:t>
      </w:r>
      <w:r w:rsidR="00B45E28" w:rsidRPr="002F4585">
        <w:rPr>
          <w:rFonts w:ascii="Arial" w:hAnsi="Arial"/>
          <w:noProof w:val="0"/>
          <w:rtl/>
        </w:rPr>
        <w:t>–</w:t>
      </w:r>
      <w:r w:rsidR="00B45E28" w:rsidRPr="002F4585">
        <w:rPr>
          <w:rFonts w:ascii="Arial" w:hAnsi="Arial" w:hint="cs"/>
          <w:noProof w:val="0"/>
          <w:rtl/>
        </w:rPr>
        <w:t xml:space="preserve"> המערערת טענה שהיא לא יודעת את מטרת הבדיקה ולא היא ולא המנוח יזמו את הב</w:t>
      </w:r>
      <w:r w:rsidR="00C11112" w:rsidRPr="002F4585">
        <w:rPr>
          <w:rFonts w:ascii="Arial" w:hAnsi="Arial" w:hint="cs"/>
          <w:noProof w:val="0"/>
          <w:rtl/>
        </w:rPr>
        <w:t>ד</w:t>
      </w:r>
      <w:r w:rsidR="00B45E28" w:rsidRPr="002F4585">
        <w:rPr>
          <w:rFonts w:ascii="Arial" w:hAnsi="Arial" w:hint="cs"/>
          <w:noProof w:val="0"/>
          <w:rtl/>
        </w:rPr>
        <w:t>יקה שנע</w:t>
      </w:r>
      <w:r w:rsidR="00C11112" w:rsidRPr="002F4585">
        <w:rPr>
          <w:rFonts w:ascii="Arial" w:hAnsi="Arial" w:hint="cs"/>
          <w:noProof w:val="0"/>
          <w:rtl/>
        </w:rPr>
        <w:t>רכה בעקבות תביעה לחברת הביטוח לצורך קבלת גמלת סיעוד למנוח.</w:t>
      </w:r>
      <w:r w:rsidR="00B45E28" w:rsidRPr="002F4585">
        <w:rPr>
          <w:rFonts w:ascii="Arial" w:hAnsi="Arial" w:hint="cs"/>
          <w:noProof w:val="0"/>
          <w:rtl/>
        </w:rPr>
        <w:t xml:space="preserve"> </w:t>
      </w:r>
      <w:r w:rsidR="00C11112" w:rsidRPr="002F4585">
        <w:rPr>
          <w:rFonts w:ascii="Arial" w:hAnsi="Arial" w:hint="cs"/>
          <w:noProof w:val="0"/>
          <w:rtl/>
        </w:rPr>
        <w:t>מהמסמכים שהוגשו לא עולה מי יזם את הפנייה לד"ר גורביץ והמערערת לא סיפקה הסבר מניח את הדעת למטרת הגעתו של ד"ר גורביץ לבדו</w:t>
      </w:r>
      <w:r w:rsidR="00B52FD8" w:rsidRPr="002F4585">
        <w:rPr>
          <w:rFonts w:ascii="Arial" w:hAnsi="Arial" w:hint="cs"/>
          <w:noProof w:val="0"/>
          <w:rtl/>
        </w:rPr>
        <w:t>ק את המנוח.</w:t>
      </w:r>
      <w:r w:rsidR="00995310" w:rsidRPr="002F4585">
        <w:rPr>
          <w:rFonts w:ascii="Arial" w:hAnsi="Arial" w:hint="cs"/>
          <w:noProof w:val="0"/>
          <w:rtl/>
        </w:rPr>
        <w:t xml:space="preserve"> בכל מקרה</w:t>
      </w:r>
      <w:r w:rsidR="004862FD" w:rsidRPr="002F4585">
        <w:rPr>
          <w:rFonts w:ascii="Arial" w:hAnsi="Arial" w:hint="cs"/>
          <w:noProof w:val="0"/>
          <w:rtl/>
        </w:rPr>
        <w:t>,</w:t>
      </w:r>
      <w:r w:rsidR="00995310" w:rsidRPr="002F4585">
        <w:rPr>
          <w:rFonts w:ascii="Arial" w:hAnsi="Arial" w:hint="cs"/>
          <w:noProof w:val="0"/>
          <w:rtl/>
        </w:rPr>
        <w:t xml:space="preserve"> חוות דעתו של ד"ר גורביץ נועדה לבדיקת זכאות לגמלת סיעוד </w:t>
      </w:r>
      <w:r w:rsidR="007535A9" w:rsidRPr="002F4585">
        <w:rPr>
          <w:rFonts w:ascii="Arial" w:hAnsi="Arial" w:hint="cs"/>
          <w:noProof w:val="0"/>
          <w:rtl/>
        </w:rPr>
        <w:t xml:space="preserve">ולכן נערכה לו "הערכה תפקודית" </w:t>
      </w:r>
      <w:r w:rsidR="00995310" w:rsidRPr="002F4585">
        <w:rPr>
          <w:rFonts w:ascii="Arial" w:hAnsi="Arial" w:hint="cs"/>
          <w:noProof w:val="0"/>
          <w:rtl/>
        </w:rPr>
        <w:t xml:space="preserve">ולא </w:t>
      </w:r>
      <w:r w:rsidR="004862FD" w:rsidRPr="002F4585">
        <w:rPr>
          <w:rFonts w:ascii="Arial" w:hAnsi="Arial" w:hint="cs"/>
          <w:noProof w:val="0"/>
          <w:rtl/>
        </w:rPr>
        <w:t xml:space="preserve">בדיקה </w:t>
      </w:r>
      <w:r w:rsidR="000B7009">
        <w:rPr>
          <w:rFonts w:ascii="Arial" w:hAnsi="Arial" w:hint="cs"/>
          <w:noProof w:val="0"/>
          <w:rtl/>
        </w:rPr>
        <w:t>לצורך כשירות</w:t>
      </w:r>
      <w:r w:rsidR="00995310" w:rsidRPr="002F4585">
        <w:rPr>
          <w:rFonts w:ascii="Arial" w:hAnsi="Arial" w:hint="cs"/>
          <w:noProof w:val="0"/>
          <w:rtl/>
        </w:rPr>
        <w:t xml:space="preserve"> קוגניטיבית לעריכת צוואה. כפי שעולה מתשובת חברת הביטוח, מטרת הבדיקה היא לבדוק יכולת תפקוד פיזי. "</w:t>
      </w:r>
      <w:r w:rsidR="00995310" w:rsidRPr="002F4585">
        <w:rPr>
          <w:rFonts w:ascii="Arial" w:hAnsi="Arial" w:hint="cs"/>
          <w:b/>
          <w:bCs/>
          <w:noProof w:val="0"/>
          <w:rtl/>
        </w:rPr>
        <w:t>ניסיון החיים מלמד כי בתביעה מסוג זה...חברות הביטוח מקשיחות התנאים, אף מערימות קשיים, בטרם יוכר פלוני לגמלה זו או אחרת</w:t>
      </w:r>
      <w:r w:rsidR="00995310" w:rsidRPr="000B7009">
        <w:rPr>
          <w:rFonts w:ascii="Arial" w:hAnsi="Arial" w:hint="cs"/>
          <w:noProof w:val="0"/>
          <w:rtl/>
        </w:rPr>
        <w:t>"</w:t>
      </w:r>
      <w:r w:rsidR="00995310" w:rsidRPr="002F4585">
        <w:rPr>
          <w:rFonts w:ascii="Arial" w:hAnsi="Arial" w:hint="cs"/>
          <w:noProof w:val="0"/>
          <w:rtl/>
        </w:rPr>
        <w:t>.</w:t>
      </w:r>
      <w:r w:rsidR="007535A9" w:rsidRPr="002F4585">
        <w:rPr>
          <w:rFonts w:ascii="Arial" w:hAnsi="Arial" w:hint="cs"/>
          <w:noProof w:val="0"/>
          <w:rtl/>
        </w:rPr>
        <w:t xml:space="preserve"> בנוסף, תיאור מצב המנוח בחו</w:t>
      </w:r>
      <w:r w:rsidR="000B7009">
        <w:rPr>
          <w:rFonts w:ascii="Arial" w:hAnsi="Arial" w:hint="cs"/>
          <w:noProof w:val="0"/>
          <w:rtl/>
        </w:rPr>
        <w:t>ו</w:t>
      </w:r>
      <w:r w:rsidR="007535A9" w:rsidRPr="002F4585">
        <w:rPr>
          <w:rFonts w:ascii="Arial" w:hAnsi="Arial" w:hint="cs"/>
          <w:noProof w:val="0"/>
          <w:rtl/>
        </w:rPr>
        <w:t>"ד גורביץ בדבר "עצמאות המנוח" סותר את מרבית המסמכים הרפואיים כמו גם את תיאורי המערערת עצמה כמפורט במסמכים.</w:t>
      </w:r>
    </w:p>
    <w:p w:rsidR="007535A9" w:rsidRPr="007535A9" w:rsidRDefault="007535A9" w:rsidP="00272A2D">
      <w:pPr>
        <w:pStyle w:val="ad"/>
        <w:spacing w:line="360" w:lineRule="auto"/>
        <w:jc w:val="both"/>
        <w:rPr>
          <w:rFonts w:ascii="Arial" w:hAnsi="Arial"/>
          <w:noProof w:val="0"/>
          <w:rtl/>
        </w:rPr>
      </w:pPr>
    </w:p>
    <w:p w:rsidR="005D39A7" w:rsidRPr="005A43B8" w:rsidRDefault="005A43B8" w:rsidP="00272A2D">
      <w:pPr>
        <w:spacing w:line="360" w:lineRule="auto"/>
        <w:ind w:left="720" w:hanging="720"/>
        <w:jc w:val="both"/>
        <w:rPr>
          <w:rFonts w:ascii="David" w:hAnsi="David"/>
        </w:rPr>
      </w:pPr>
      <w:r>
        <w:rPr>
          <w:rFonts w:ascii="Arial" w:hAnsi="Arial" w:hint="cs"/>
          <w:noProof w:val="0"/>
          <w:rtl/>
        </w:rPr>
        <w:t>7.</w:t>
      </w:r>
      <w:r>
        <w:rPr>
          <w:rFonts w:ascii="Arial" w:hAnsi="Arial" w:hint="cs"/>
          <w:noProof w:val="0"/>
          <w:rtl/>
        </w:rPr>
        <w:tab/>
      </w:r>
      <w:r w:rsidR="000B7009">
        <w:rPr>
          <w:rFonts w:ascii="Arial" w:hAnsi="Arial" w:hint="cs"/>
          <w:noProof w:val="0"/>
          <w:rtl/>
        </w:rPr>
        <w:t>חוו"ד</w:t>
      </w:r>
      <w:r w:rsidR="007535A9" w:rsidRPr="005A43B8">
        <w:rPr>
          <w:rFonts w:ascii="Arial" w:hAnsi="Arial" w:hint="cs"/>
          <w:noProof w:val="0"/>
          <w:rtl/>
        </w:rPr>
        <w:t xml:space="preserve"> גורביץ היא "</w:t>
      </w:r>
      <w:r w:rsidR="007535A9" w:rsidRPr="005A43B8">
        <w:rPr>
          <w:rFonts w:ascii="Arial" w:hAnsi="Arial" w:hint="cs"/>
          <w:b/>
          <w:bCs/>
          <w:noProof w:val="0"/>
          <w:rtl/>
        </w:rPr>
        <w:t xml:space="preserve">חוות דעת ניטראלית ואובייקטיבית כטענת המבקשת אך לא חוות דעת מומחה אשר מונה מטעם בית המשפט ואשר קבע קביעה כלשהי באשר לכשירותו </w:t>
      </w:r>
      <w:r w:rsidR="005D39A7" w:rsidRPr="005A43B8">
        <w:rPr>
          <w:rFonts w:ascii="Arial" w:hAnsi="Arial" w:hint="cs"/>
          <w:b/>
          <w:bCs/>
          <w:noProof w:val="0"/>
          <w:rtl/>
        </w:rPr>
        <w:t>המשפטית של המנוח</w:t>
      </w:r>
      <w:r w:rsidR="005D39A7" w:rsidRPr="000B7009">
        <w:rPr>
          <w:rFonts w:ascii="Arial" w:hAnsi="Arial" w:hint="cs"/>
          <w:noProof w:val="0"/>
          <w:rtl/>
        </w:rPr>
        <w:t>"</w:t>
      </w:r>
      <w:r w:rsidR="005D39A7" w:rsidRPr="005A43B8">
        <w:rPr>
          <w:rFonts w:ascii="Arial" w:hAnsi="Arial" w:hint="cs"/>
          <w:noProof w:val="0"/>
          <w:rtl/>
        </w:rPr>
        <w:t>.</w:t>
      </w:r>
      <w:r w:rsidR="007535A9" w:rsidRPr="005A43B8">
        <w:rPr>
          <w:rFonts w:ascii="Arial" w:hAnsi="Arial" w:hint="cs"/>
          <w:noProof w:val="0"/>
          <w:rtl/>
        </w:rPr>
        <w:t xml:space="preserve"> </w:t>
      </w:r>
      <w:r w:rsidR="005D39A7" w:rsidRPr="005A43B8">
        <w:rPr>
          <w:rFonts w:ascii="Arial" w:hAnsi="Arial" w:hint="cs"/>
          <w:noProof w:val="0"/>
          <w:rtl/>
        </w:rPr>
        <w:t>אף המומחה אישר בחקירתו כי "</w:t>
      </w:r>
      <w:r w:rsidR="005D39A7" w:rsidRPr="005A43B8">
        <w:rPr>
          <w:rFonts w:ascii="Arial" w:hAnsi="Arial" w:hint="cs"/>
          <w:b/>
          <w:bCs/>
          <w:noProof w:val="0"/>
          <w:rtl/>
        </w:rPr>
        <w:t>צריך קצת יותר מציון 22 בבדיקת מיני מנטל על מנת לקבוע בוודאות את כשירותו של המצווה לערוך צוואה</w:t>
      </w:r>
      <w:r w:rsidR="005D39A7" w:rsidRPr="005A43B8">
        <w:rPr>
          <w:rFonts w:ascii="Arial" w:hAnsi="Arial" w:hint="cs"/>
          <w:noProof w:val="0"/>
          <w:rtl/>
        </w:rPr>
        <w:t>".</w:t>
      </w:r>
    </w:p>
    <w:p w:rsidR="005D39A7" w:rsidRPr="005D39A7" w:rsidRDefault="005D39A7" w:rsidP="00272A2D">
      <w:pPr>
        <w:pStyle w:val="ad"/>
        <w:spacing w:line="360" w:lineRule="auto"/>
        <w:jc w:val="both"/>
        <w:rPr>
          <w:rFonts w:ascii="Arial" w:hAnsi="Arial"/>
          <w:noProof w:val="0"/>
          <w:rtl/>
        </w:rPr>
      </w:pPr>
    </w:p>
    <w:p w:rsidR="00F56C88" w:rsidRPr="005A43B8" w:rsidRDefault="005A43B8" w:rsidP="00272A2D">
      <w:pPr>
        <w:spacing w:line="360" w:lineRule="auto"/>
        <w:ind w:left="720" w:hanging="720"/>
        <w:jc w:val="both"/>
        <w:rPr>
          <w:rFonts w:ascii="David" w:hAnsi="David"/>
        </w:rPr>
      </w:pPr>
      <w:r>
        <w:rPr>
          <w:rFonts w:ascii="Arial" w:hAnsi="Arial" w:hint="cs"/>
          <w:noProof w:val="0"/>
          <w:rtl/>
        </w:rPr>
        <w:t>8.</w:t>
      </w:r>
      <w:r>
        <w:rPr>
          <w:rFonts w:ascii="Arial" w:hAnsi="Arial" w:hint="cs"/>
          <w:noProof w:val="0"/>
          <w:rtl/>
        </w:rPr>
        <w:tab/>
      </w:r>
      <w:r w:rsidR="005D39A7" w:rsidRPr="005A43B8">
        <w:rPr>
          <w:rFonts w:ascii="Arial" w:hAnsi="Arial" w:hint="cs"/>
          <w:noProof w:val="0"/>
          <w:rtl/>
        </w:rPr>
        <w:t>למרות שהמומחה אישר בחקירתו שבחודש דצמבר 2015 "</w:t>
      </w:r>
      <w:r w:rsidR="005D39A7" w:rsidRPr="005A43B8">
        <w:rPr>
          <w:rFonts w:ascii="Arial" w:hAnsi="Arial" w:hint="cs"/>
          <w:b/>
          <w:bCs/>
          <w:noProof w:val="0"/>
          <w:rtl/>
        </w:rPr>
        <w:t>בסבירות גבוהה הוא היה כשיר לכתוב צוואה</w:t>
      </w:r>
      <w:r w:rsidR="005D39A7" w:rsidRPr="000B7009">
        <w:rPr>
          <w:rFonts w:ascii="Arial" w:hAnsi="Arial" w:hint="cs"/>
          <w:noProof w:val="0"/>
          <w:rtl/>
        </w:rPr>
        <w:t>"</w:t>
      </w:r>
      <w:r w:rsidR="005D39A7" w:rsidRPr="005A43B8">
        <w:rPr>
          <w:rFonts w:ascii="Arial" w:hAnsi="Arial" w:hint="cs"/>
          <w:b/>
          <w:bCs/>
          <w:noProof w:val="0"/>
          <w:rtl/>
        </w:rPr>
        <w:t xml:space="preserve"> </w:t>
      </w:r>
      <w:r w:rsidR="005D39A7" w:rsidRPr="005A43B8">
        <w:rPr>
          <w:rFonts w:ascii="Arial" w:hAnsi="Arial" w:hint="cs"/>
          <w:noProof w:val="0"/>
          <w:rtl/>
        </w:rPr>
        <w:t>(עמ' 48) עדיין הדבר לא מספיק "</w:t>
      </w:r>
      <w:r w:rsidR="005D39A7" w:rsidRPr="005A43B8">
        <w:rPr>
          <w:rFonts w:ascii="Arial" w:hAnsi="Arial" w:hint="cs"/>
          <w:b/>
          <w:bCs/>
          <w:noProof w:val="0"/>
          <w:rtl/>
        </w:rPr>
        <w:t>שכן בהינתן המצב</w:t>
      </w:r>
      <w:r w:rsidR="00F56C88" w:rsidRPr="005A43B8">
        <w:rPr>
          <w:rFonts w:ascii="Arial" w:hAnsi="Arial" w:hint="cs"/>
          <w:b/>
          <w:bCs/>
          <w:noProof w:val="0"/>
          <w:rtl/>
        </w:rPr>
        <w:t xml:space="preserve"> הרפואי המתואר של המנוח כעולה מהתיעוד הרפואי, למעט ההערכה התפקודית של ד"ר גורביץ, הרי שהתיעוד הרפואי מצביע על היעדר כשירות במקרה זה</w:t>
      </w:r>
      <w:r w:rsidR="00F56C88" w:rsidRPr="005A43B8">
        <w:rPr>
          <w:rFonts w:ascii="Arial" w:hAnsi="Arial" w:hint="cs"/>
          <w:noProof w:val="0"/>
          <w:rtl/>
        </w:rPr>
        <w:t>". שלושה ימים לאחר בדיקת ד"ר גורביץ צוין שמחלת האלצהיימר החמירה והמנוח זקוק לאפוטרופוס לגוף לצורך הסכמה על ניתוח.</w:t>
      </w:r>
    </w:p>
    <w:p w:rsidR="00F56C88" w:rsidRPr="00F56C88" w:rsidRDefault="00F56C88" w:rsidP="00272A2D">
      <w:pPr>
        <w:pStyle w:val="ad"/>
        <w:spacing w:line="360" w:lineRule="auto"/>
        <w:jc w:val="both"/>
        <w:rPr>
          <w:rFonts w:ascii="Arial" w:hAnsi="Arial"/>
          <w:noProof w:val="0"/>
          <w:rtl/>
        </w:rPr>
      </w:pPr>
    </w:p>
    <w:p w:rsidR="0056769A" w:rsidRPr="005A43B8" w:rsidRDefault="005A43B8" w:rsidP="00272A2D">
      <w:pPr>
        <w:spacing w:line="360" w:lineRule="auto"/>
        <w:ind w:left="720" w:hanging="720"/>
        <w:jc w:val="both"/>
        <w:rPr>
          <w:rFonts w:ascii="David" w:hAnsi="David"/>
        </w:rPr>
      </w:pPr>
      <w:r>
        <w:rPr>
          <w:rFonts w:ascii="Arial" w:hAnsi="Arial" w:hint="cs"/>
          <w:noProof w:val="0"/>
          <w:rtl/>
        </w:rPr>
        <w:t>9.</w:t>
      </w:r>
      <w:r>
        <w:rPr>
          <w:rFonts w:ascii="Arial" w:hAnsi="Arial" w:hint="cs"/>
          <w:noProof w:val="0"/>
          <w:rtl/>
        </w:rPr>
        <w:tab/>
      </w:r>
      <w:r w:rsidR="00F56C88" w:rsidRPr="005A43B8">
        <w:rPr>
          <w:rFonts w:ascii="Arial" w:hAnsi="Arial" w:hint="cs"/>
          <w:noProof w:val="0"/>
          <w:rtl/>
        </w:rPr>
        <w:t>אישור קידר אף הוא אינו מלמד שהמנוח היה כשיר</w:t>
      </w:r>
      <w:r w:rsidR="004862FD" w:rsidRPr="005A43B8">
        <w:rPr>
          <w:rFonts w:ascii="Arial" w:hAnsi="Arial" w:hint="cs"/>
          <w:noProof w:val="0"/>
          <w:rtl/>
        </w:rPr>
        <w:t>,</w:t>
      </w:r>
      <w:r w:rsidR="00F56C88" w:rsidRPr="005A43B8">
        <w:rPr>
          <w:rFonts w:ascii="Arial" w:hAnsi="Arial" w:hint="cs"/>
          <w:noProof w:val="0"/>
          <w:rtl/>
        </w:rPr>
        <w:t xml:space="preserve"> מאחר שהוא ניתן רק לצורך אישור חתימת המנוח על הסכמה לניתוח עורי שהיה עליו לעבור ולא מעבר לכך. לא ניתן ללמוד ממסמך זה שהמנוח היה כשיר לבצע פעולה משפטית כגון צוואה.</w:t>
      </w:r>
    </w:p>
    <w:p w:rsidR="0056769A" w:rsidRPr="0056769A" w:rsidRDefault="0056769A" w:rsidP="00272A2D">
      <w:pPr>
        <w:pStyle w:val="ad"/>
        <w:spacing w:line="360" w:lineRule="auto"/>
        <w:jc w:val="both"/>
        <w:rPr>
          <w:rFonts w:ascii="Arial" w:hAnsi="Arial"/>
          <w:noProof w:val="0"/>
          <w:rtl/>
        </w:rPr>
      </w:pPr>
    </w:p>
    <w:p w:rsidR="00E15544" w:rsidRPr="005A43B8" w:rsidRDefault="005A43B8" w:rsidP="00272A2D">
      <w:pPr>
        <w:spacing w:line="360" w:lineRule="auto"/>
        <w:ind w:left="720" w:hanging="720"/>
        <w:jc w:val="both"/>
        <w:rPr>
          <w:rFonts w:ascii="David" w:hAnsi="David"/>
        </w:rPr>
      </w:pPr>
      <w:r>
        <w:rPr>
          <w:rFonts w:ascii="Arial" w:hAnsi="Arial" w:hint="cs"/>
          <w:noProof w:val="0"/>
          <w:rtl/>
        </w:rPr>
        <w:t>10.</w:t>
      </w:r>
      <w:r>
        <w:rPr>
          <w:rFonts w:ascii="Arial" w:hAnsi="Arial" w:hint="cs"/>
          <w:noProof w:val="0"/>
          <w:rtl/>
        </w:rPr>
        <w:tab/>
      </w:r>
      <w:r w:rsidR="0056769A" w:rsidRPr="005A43B8">
        <w:rPr>
          <w:rFonts w:ascii="Arial" w:hAnsi="Arial" w:hint="cs"/>
          <w:noProof w:val="0"/>
          <w:rtl/>
        </w:rPr>
        <w:t>יש להעדיף את מסקנתו של המומחה כמפורט בחוות דעתו על פני חוות הדעת המשלימה שניתנה כמענה לשאלות הבהרה. חוות דעת מומחה "</w:t>
      </w:r>
      <w:r w:rsidR="000B7009">
        <w:rPr>
          <w:rFonts w:ascii="Arial" w:hAnsi="Arial" w:hint="cs"/>
          <w:b/>
          <w:bCs/>
          <w:noProof w:val="0"/>
          <w:rtl/>
        </w:rPr>
        <w:t xml:space="preserve">היא בגדר </w:t>
      </w:r>
      <w:r w:rsidR="0056769A" w:rsidRPr="005A43B8">
        <w:rPr>
          <w:rFonts w:ascii="Arial" w:hAnsi="Arial" w:hint="cs"/>
          <w:b/>
          <w:bCs/>
          <w:noProof w:val="0"/>
          <w:rtl/>
        </w:rPr>
        <w:t>המלצה בלבד</w:t>
      </w:r>
      <w:r w:rsidR="0056769A" w:rsidRPr="005A43B8">
        <w:rPr>
          <w:rFonts w:ascii="Arial" w:hAnsi="Arial" w:hint="cs"/>
          <w:noProof w:val="0"/>
          <w:rtl/>
        </w:rPr>
        <w:t>" ובית המשפט רשאי לסטות מחוות הדעת מנימוק משכנע. אין במסמכים הנוספים שהוצגו למומחה במסגרת שאלות ההבהרה (חו"ד גורביץ, אישור קידר והתרשמות הנוטריון שרגיל) בכדי לשנות את מסקנת חוו"ד המומחה בדבר העדר כשרות המנוח.</w:t>
      </w:r>
      <w:r w:rsidR="00A018E3" w:rsidRPr="005A43B8">
        <w:rPr>
          <w:rFonts w:ascii="Arial" w:hAnsi="Arial" w:hint="cs"/>
          <w:noProof w:val="0"/>
          <w:rtl/>
        </w:rPr>
        <w:t xml:space="preserve"> התרשמותו של הנוטריון שאינו רופא</w:t>
      </w:r>
      <w:r w:rsidR="004862FD" w:rsidRPr="005A43B8">
        <w:rPr>
          <w:rFonts w:ascii="Arial" w:hAnsi="Arial" w:hint="cs"/>
          <w:noProof w:val="0"/>
          <w:rtl/>
        </w:rPr>
        <w:t>,</w:t>
      </w:r>
      <w:r w:rsidR="00A018E3" w:rsidRPr="005A43B8">
        <w:rPr>
          <w:rFonts w:ascii="Arial" w:hAnsi="Arial" w:hint="cs"/>
          <w:noProof w:val="0"/>
          <w:rtl/>
        </w:rPr>
        <w:t xml:space="preserve"> מהמנוח, לא יכולה להוות אינדיקציה </w:t>
      </w:r>
      <w:r w:rsidR="00BB7869" w:rsidRPr="005A43B8">
        <w:rPr>
          <w:rFonts w:ascii="Arial" w:hAnsi="Arial" w:hint="cs"/>
          <w:noProof w:val="0"/>
          <w:rtl/>
        </w:rPr>
        <w:t>ל</w:t>
      </w:r>
      <w:r w:rsidR="00A018E3" w:rsidRPr="005A43B8">
        <w:rPr>
          <w:rFonts w:ascii="Arial" w:hAnsi="Arial" w:hint="cs"/>
          <w:noProof w:val="0"/>
          <w:rtl/>
        </w:rPr>
        <w:t>הוכחת כשירותו של המנוח.</w:t>
      </w:r>
      <w:r w:rsidR="0056769A" w:rsidRPr="005A43B8">
        <w:rPr>
          <w:rFonts w:ascii="Arial" w:hAnsi="Arial" w:hint="cs"/>
          <w:noProof w:val="0"/>
          <w:rtl/>
        </w:rPr>
        <w:t xml:space="preserve"> </w:t>
      </w:r>
      <w:r w:rsidR="00BB7869" w:rsidRPr="005A43B8">
        <w:rPr>
          <w:rFonts w:ascii="Arial" w:hAnsi="Arial" w:hint="cs"/>
          <w:noProof w:val="0"/>
          <w:rtl/>
        </w:rPr>
        <w:t>טוב היה עושה עו"ד שרגיל אם היה מבקש לקבל תעודה רפואית מיום עריכת הצוואה, על מנת שלא יוטל ספק בטיבה</w:t>
      </w:r>
      <w:r w:rsidR="004862FD" w:rsidRPr="005A43B8">
        <w:rPr>
          <w:rFonts w:ascii="Arial" w:hAnsi="Arial" w:hint="cs"/>
          <w:noProof w:val="0"/>
          <w:rtl/>
        </w:rPr>
        <w:t>,</w:t>
      </w:r>
      <w:r w:rsidR="000B7009">
        <w:rPr>
          <w:rFonts w:ascii="Arial" w:hAnsi="Arial" w:hint="cs"/>
          <w:noProof w:val="0"/>
          <w:rtl/>
        </w:rPr>
        <w:t xml:space="preserve"> במיוחד שהוא כתב ב</w:t>
      </w:r>
      <w:r w:rsidR="00BB7869" w:rsidRPr="005A43B8">
        <w:rPr>
          <w:rFonts w:ascii="Arial" w:hAnsi="Arial" w:hint="cs"/>
          <w:noProof w:val="0"/>
          <w:rtl/>
        </w:rPr>
        <w:t>טופס האישור שידוע לו שהמנוח נמצא בשלבים מוקדמים של מחלת האלצהיימר. "</w:t>
      </w:r>
      <w:r w:rsidR="00BB7869" w:rsidRPr="005A43B8">
        <w:rPr>
          <w:rFonts w:ascii="Arial" w:hAnsi="Arial" w:hint="cs"/>
          <w:b/>
          <w:bCs/>
          <w:noProof w:val="0"/>
          <w:rtl/>
        </w:rPr>
        <w:t>לא ניתן להעדיף את התרשמות הנוטריון כי המנוח היה "בסדר גמור"...על פ</w:t>
      </w:r>
      <w:r w:rsidR="004862FD" w:rsidRPr="005A43B8">
        <w:rPr>
          <w:rFonts w:ascii="Arial" w:hAnsi="Arial" w:hint="cs"/>
          <w:b/>
          <w:bCs/>
          <w:noProof w:val="0"/>
          <w:rtl/>
        </w:rPr>
        <w:t>נ</w:t>
      </w:r>
      <w:r w:rsidR="00BB7869" w:rsidRPr="005A43B8">
        <w:rPr>
          <w:rFonts w:ascii="Arial" w:hAnsi="Arial" w:hint="cs"/>
          <w:b/>
          <w:bCs/>
          <w:noProof w:val="0"/>
          <w:rtl/>
        </w:rPr>
        <w:t>י התיעוד הרפואי אודות המנוח, לרבות חוות דעת המומחה הרפואי</w:t>
      </w:r>
      <w:r w:rsidR="00BB7869" w:rsidRPr="000B7009">
        <w:rPr>
          <w:rFonts w:ascii="Arial" w:hAnsi="Arial" w:hint="cs"/>
          <w:noProof w:val="0"/>
          <w:rtl/>
        </w:rPr>
        <w:t>"</w:t>
      </w:r>
      <w:r w:rsidR="00BB7869" w:rsidRPr="005A43B8">
        <w:rPr>
          <w:rFonts w:ascii="Arial" w:hAnsi="Arial" w:hint="cs"/>
          <w:noProof w:val="0"/>
          <w:rtl/>
        </w:rPr>
        <w:t>. לפיכך, המנוח לא היה כשיר לערוך את הצוואה השנייה ו</w:t>
      </w:r>
      <w:r w:rsidR="00E15544" w:rsidRPr="005A43B8">
        <w:rPr>
          <w:rFonts w:ascii="Arial" w:hAnsi="Arial" w:hint="cs"/>
          <w:noProof w:val="0"/>
          <w:rtl/>
        </w:rPr>
        <w:t>הצוואה השלישית.</w:t>
      </w:r>
    </w:p>
    <w:p w:rsidR="00E15544" w:rsidRPr="00E15544" w:rsidRDefault="00E15544" w:rsidP="00272A2D">
      <w:pPr>
        <w:pStyle w:val="ad"/>
        <w:spacing w:line="360" w:lineRule="auto"/>
        <w:jc w:val="both"/>
        <w:rPr>
          <w:rFonts w:ascii="Arial" w:hAnsi="Arial"/>
          <w:noProof w:val="0"/>
          <w:rtl/>
        </w:rPr>
      </w:pPr>
    </w:p>
    <w:p w:rsidR="00A65D81" w:rsidRPr="005A43B8" w:rsidRDefault="005A43B8" w:rsidP="00272A2D">
      <w:pPr>
        <w:spacing w:line="360" w:lineRule="auto"/>
        <w:ind w:left="720" w:hanging="720"/>
        <w:jc w:val="both"/>
        <w:rPr>
          <w:rFonts w:ascii="David" w:hAnsi="David"/>
        </w:rPr>
      </w:pPr>
      <w:r>
        <w:rPr>
          <w:rFonts w:ascii="Arial" w:hAnsi="Arial" w:hint="cs"/>
          <w:noProof w:val="0"/>
          <w:rtl/>
        </w:rPr>
        <w:t>11.</w:t>
      </w:r>
      <w:r>
        <w:rPr>
          <w:rFonts w:ascii="Arial" w:hAnsi="Arial" w:hint="cs"/>
          <w:noProof w:val="0"/>
          <w:rtl/>
        </w:rPr>
        <w:tab/>
      </w:r>
      <w:r w:rsidR="00E15544" w:rsidRPr="005A43B8">
        <w:rPr>
          <w:rFonts w:ascii="Arial" w:hAnsi="Arial" w:hint="cs"/>
          <w:noProof w:val="0"/>
          <w:rtl/>
        </w:rPr>
        <w:t xml:space="preserve">בכל הנוגע לטענה בדבר השפעה בלתי הוגנת </w:t>
      </w:r>
      <w:r w:rsidR="00374055" w:rsidRPr="005A43B8">
        <w:rPr>
          <w:rFonts w:ascii="Arial" w:hAnsi="Arial"/>
          <w:noProof w:val="0"/>
          <w:rtl/>
        </w:rPr>
        <w:t>–</w:t>
      </w:r>
      <w:r w:rsidR="00E15544" w:rsidRPr="005A43B8">
        <w:rPr>
          <w:rFonts w:ascii="Arial" w:hAnsi="Arial" w:hint="cs"/>
          <w:noProof w:val="0"/>
          <w:rtl/>
        </w:rPr>
        <w:t xml:space="preserve"> </w:t>
      </w:r>
      <w:r w:rsidR="00374055" w:rsidRPr="005A43B8">
        <w:rPr>
          <w:rFonts w:ascii="Arial" w:hAnsi="Arial" w:hint="cs"/>
          <w:noProof w:val="0"/>
          <w:rtl/>
        </w:rPr>
        <w:t>קיימת "</w:t>
      </w:r>
      <w:r w:rsidR="00374055" w:rsidRPr="005A43B8">
        <w:rPr>
          <w:rFonts w:ascii="Arial" w:hAnsi="Arial" w:hint="cs"/>
          <w:b/>
          <w:bCs/>
          <w:noProof w:val="0"/>
          <w:rtl/>
        </w:rPr>
        <w:t>סבירות גבוהה</w:t>
      </w:r>
      <w:r w:rsidR="00374055" w:rsidRPr="005A43B8">
        <w:rPr>
          <w:rFonts w:ascii="Arial" w:hAnsi="Arial" w:hint="cs"/>
          <w:noProof w:val="0"/>
          <w:rtl/>
        </w:rPr>
        <w:t>" שהתקיימה השפעה בלתי הוגנת מצד המערערת וטענות הבנות בנושא זה "</w:t>
      </w:r>
      <w:r w:rsidR="00374055" w:rsidRPr="005A43B8">
        <w:rPr>
          <w:rFonts w:ascii="Arial" w:hAnsi="Arial" w:hint="cs"/>
          <w:b/>
          <w:bCs/>
          <w:noProof w:val="0"/>
          <w:rtl/>
        </w:rPr>
        <w:t>אינן נטולות בסיס</w:t>
      </w:r>
      <w:r w:rsidR="00374055" w:rsidRPr="005A43B8">
        <w:rPr>
          <w:rFonts w:ascii="Arial" w:hAnsi="Arial" w:hint="cs"/>
          <w:noProof w:val="0"/>
          <w:rtl/>
        </w:rPr>
        <w:t xml:space="preserve">". למרות זאת, </w:t>
      </w:r>
      <w:r w:rsidR="00374055" w:rsidRPr="005A43B8">
        <w:rPr>
          <w:rFonts w:ascii="Arial" w:hAnsi="Arial" w:hint="cs"/>
          <w:b/>
          <w:bCs/>
          <w:noProof w:val="0"/>
          <w:rtl/>
        </w:rPr>
        <w:t>"לא עלה בידי המתנגדות להוכיח את התקיימותם של מבחני המשנה כפי המובאים בפסיקה</w:t>
      </w:r>
      <w:r w:rsidR="00374055" w:rsidRPr="005A43B8">
        <w:rPr>
          <w:rFonts w:ascii="Arial" w:hAnsi="Arial" w:hint="cs"/>
          <w:noProof w:val="0"/>
          <w:rtl/>
        </w:rPr>
        <w:t>". לא נטען שהמערערת מנעה ממי מהבנות לסיי</w:t>
      </w:r>
      <w:r w:rsidR="00A65D81" w:rsidRPr="005A43B8">
        <w:rPr>
          <w:rFonts w:ascii="Arial" w:hAnsi="Arial" w:hint="cs"/>
          <w:noProof w:val="0"/>
          <w:rtl/>
        </w:rPr>
        <w:t xml:space="preserve">ע למנוח. על אף </w:t>
      </w:r>
      <w:r w:rsidR="00C646A8">
        <w:rPr>
          <w:rFonts w:ascii="Arial" w:hAnsi="Arial" w:hint="cs"/>
          <w:noProof w:val="0"/>
          <w:rtl/>
        </w:rPr>
        <w:t>שהמנוח היה תלוי במערערת שטיפלה ב</w:t>
      </w:r>
      <w:r w:rsidR="00A65D81" w:rsidRPr="005A43B8">
        <w:rPr>
          <w:rFonts w:ascii="Arial" w:hAnsi="Arial" w:hint="cs"/>
          <w:noProof w:val="0"/>
          <w:rtl/>
        </w:rPr>
        <w:t>ו</w:t>
      </w:r>
      <w:r w:rsidR="004862FD" w:rsidRPr="005A43B8">
        <w:rPr>
          <w:rFonts w:ascii="Arial" w:hAnsi="Arial" w:hint="cs"/>
          <w:noProof w:val="0"/>
          <w:rtl/>
        </w:rPr>
        <w:t>,</w:t>
      </w:r>
      <w:r w:rsidR="00A65D81" w:rsidRPr="005A43B8">
        <w:rPr>
          <w:rFonts w:ascii="Arial" w:hAnsi="Arial" w:hint="cs"/>
          <w:noProof w:val="0"/>
          <w:rtl/>
        </w:rPr>
        <w:t xml:space="preserve"> אין בכך להצביע על השפעה כלשהי על המנוח. הבנות היו בקשר שוטף עם המנוח ולא נטען שנמנע מהן לבקר אותו. המנוח לא ב</w:t>
      </w:r>
      <w:r w:rsidR="000B7009">
        <w:rPr>
          <w:rFonts w:ascii="Arial" w:hAnsi="Arial" w:hint="cs"/>
          <w:noProof w:val="0"/>
          <w:rtl/>
        </w:rPr>
        <w:t>ודד ולא הוכח שהמערערת הדירה אותן</w:t>
      </w:r>
      <w:r w:rsidR="00A65D81" w:rsidRPr="005A43B8">
        <w:rPr>
          <w:rFonts w:ascii="Arial" w:hAnsi="Arial" w:hint="cs"/>
          <w:noProof w:val="0"/>
          <w:rtl/>
        </w:rPr>
        <w:t xml:space="preserve"> ממידע. המנוח ביקר את ביתו בארה"ב בשנת 2015, ראה את נכדיו וביקר את חבריו בניו יורק.</w:t>
      </w:r>
    </w:p>
    <w:p w:rsidR="00A65D81" w:rsidRPr="00A65D81" w:rsidRDefault="00A65D81" w:rsidP="00272A2D">
      <w:pPr>
        <w:pStyle w:val="ad"/>
        <w:spacing w:line="360" w:lineRule="auto"/>
        <w:jc w:val="both"/>
        <w:rPr>
          <w:rFonts w:ascii="Arial" w:hAnsi="Arial"/>
          <w:noProof w:val="0"/>
          <w:rtl/>
        </w:rPr>
      </w:pPr>
    </w:p>
    <w:p w:rsidR="0080274F" w:rsidRPr="005A43B8" w:rsidRDefault="005A43B8" w:rsidP="00272A2D">
      <w:pPr>
        <w:spacing w:line="360" w:lineRule="auto"/>
        <w:ind w:left="720" w:hanging="720"/>
        <w:jc w:val="both"/>
        <w:rPr>
          <w:rFonts w:ascii="David" w:hAnsi="David"/>
        </w:rPr>
      </w:pPr>
      <w:r>
        <w:rPr>
          <w:rFonts w:ascii="Arial" w:hAnsi="Arial" w:hint="cs"/>
          <w:noProof w:val="0"/>
          <w:rtl/>
        </w:rPr>
        <w:lastRenderedPageBreak/>
        <w:t>12.</w:t>
      </w:r>
      <w:r>
        <w:rPr>
          <w:rFonts w:ascii="Arial" w:hAnsi="Arial" w:hint="cs"/>
          <w:noProof w:val="0"/>
          <w:rtl/>
        </w:rPr>
        <w:tab/>
      </w:r>
      <w:r w:rsidR="00A65D81" w:rsidRPr="005A43B8">
        <w:rPr>
          <w:rFonts w:ascii="Arial" w:hAnsi="Arial" w:hint="cs"/>
          <w:noProof w:val="0"/>
          <w:rtl/>
        </w:rPr>
        <w:t xml:space="preserve">בכל הנוגע לטענה בדבר מעורבות המערערת בעריכת הצוואה </w:t>
      </w:r>
      <w:r w:rsidR="00A65D81" w:rsidRPr="005A43B8">
        <w:rPr>
          <w:rFonts w:ascii="Arial" w:hAnsi="Arial"/>
          <w:noProof w:val="0"/>
          <w:rtl/>
        </w:rPr>
        <w:t>–</w:t>
      </w:r>
      <w:r w:rsidR="00A65D81" w:rsidRPr="005A43B8">
        <w:rPr>
          <w:rFonts w:ascii="Arial" w:hAnsi="Arial" w:hint="cs"/>
          <w:noProof w:val="0"/>
          <w:rtl/>
        </w:rPr>
        <w:t xml:space="preserve"> "</w:t>
      </w:r>
      <w:r w:rsidR="00A65D81" w:rsidRPr="005A43B8">
        <w:rPr>
          <w:rFonts w:ascii="Arial" w:hAnsi="Arial" w:hint="cs"/>
          <w:b/>
          <w:bCs/>
          <w:noProof w:val="0"/>
          <w:rtl/>
        </w:rPr>
        <w:t>יש בה יותר מממש</w:t>
      </w:r>
      <w:r w:rsidR="00A65D81" w:rsidRPr="005A43B8">
        <w:rPr>
          <w:rFonts w:ascii="Arial" w:hAnsi="Arial" w:hint="cs"/>
          <w:noProof w:val="0"/>
          <w:rtl/>
        </w:rPr>
        <w:t>". ברם, לא הוכח שהמערערת נכחה בעת שה</w:t>
      </w:r>
      <w:r w:rsidR="00491A7D" w:rsidRPr="005A43B8">
        <w:rPr>
          <w:rFonts w:ascii="Arial" w:hAnsi="Arial" w:hint="cs"/>
          <w:noProof w:val="0"/>
          <w:rtl/>
        </w:rPr>
        <w:t xml:space="preserve">צוואה נחתמה כפי שהיא והנוטריון העידו. לא הוכחה היכרות מוקדמת בין המערערת לעו"ד שרגיל. למרות זאת </w:t>
      </w:r>
      <w:r w:rsidR="00491A7D" w:rsidRPr="000B7009">
        <w:rPr>
          <w:rFonts w:ascii="Arial" w:hAnsi="Arial" w:hint="cs"/>
          <w:noProof w:val="0"/>
          <w:rtl/>
        </w:rPr>
        <w:t>"</w:t>
      </w:r>
      <w:r w:rsidR="00491A7D" w:rsidRPr="005A43B8">
        <w:rPr>
          <w:rFonts w:ascii="Arial" w:hAnsi="Arial" w:hint="cs"/>
          <w:b/>
          <w:bCs/>
          <w:noProof w:val="0"/>
          <w:rtl/>
        </w:rPr>
        <w:t>סבור אני כי המבקשת היא שיזמה והי</w:t>
      </w:r>
      <w:r w:rsidR="004862FD" w:rsidRPr="005A43B8">
        <w:rPr>
          <w:rFonts w:ascii="Arial" w:hAnsi="Arial" w:hint="cs"/>
          <w:b/>
          <w:bCs/>
          <w:noProof w:val="0"/>
          <w:rtl/>
        </w:rPr>
        <w:t>י</w:t>
      </w:r>
      <w:r w:rsidR="00491A7D" w:rsidRPr="005A43B8">
        <w:rPr>
          <w:rFonts w:ascii="Arial" w:hAnsi="Arial" w:hint="cs"/>
          <w:b/>
          <w:bCs/>
          <w:noProof w:val="0"/>
          <w:rtl/>
        </w:rPr>
        <w:t>תה מעורבת בעריכת צוואותיו של המנוח</w:t>
      </w:r>
      <w:r w:rsidR="00491A7D" w:rsidRPr="000B7009">
        <w:rPr>
          <w:rFonts w:ascii="Arial" w:hAnsi="Arial" w:hint="cs"/>
          <w:noProof w:val="0"/>
          <w:rtl/>
        </w:rPr>
        <w:t>".</w:t>
      </w:r>
      <w:r w:rsidR="00491A7D" w:rsidRPr="005A43B8">
        <w:rPr>
          <w:rFonts w:ascii="Arial" w:hAnsi="Arial" w:hint="cs"/>
          <w:noProof w:val="0"/>
          <w:rtl/>
        </w:rPr>
        <w:t xml:space="preserve"> שהרי, לא היה צורך בעריכת הצוואה השנייה לאחר שהמנוח העניק למערערת </w:t>
      </w:r>
      <w:r w:rsidR="006D02A8">
        <w:rPr>
          <w:rFonts w:ascii="Arial" w:hAnsi="Arial" w:hint="cs"/>
          <w:noProof w:val="0"/>
          <w:rtl/>
        </w:rPr>
        <w:t xml:space="preserve">רכוש </w:t>
      </w:r>
      <w:r w:rsidR="00491A7D" w:rsidRPr="005A43B8">
        <w:rPr>
          <w:rFonts w:ascii="Arial" w:hAnsi="Arial" w:hint="cs"/>
          <w:noProof w:val="0"/>
          <w:rtl/>
        </w:rPr>
        <w:t>בנדיבות בצוואה הראשונה</w:t>
      </w:r>
      <w:r w:rsidR="004862FD" w:rsidRPr="005A43B8">
        <w:rPr>
          <w:rFonts w:ascii="Arial" w:hAnsi="Arial" w:hint="cs"/>
          <w:noProof w:val="0"/>
          <w:rtl/>
        </w:rPr>
        <w:t>.</w:t>
      </w:r>
      <w:r w:rsidR="000B7009">
        <w:rPr>
          <w:rFonts w:ascii="Arial" w:hAnsi="Arial" w:hint="cs"/>
          <w:noProof w:val="0"/>
          <w:rtl/>
        </w:rPr>
        <w:t xml:space="preserve"> תמוה</w:t>
      </w:r>
      <w:r w:rsidR="00491A7D" w:rsidRPr="005A43B8">
        <w:rPr>
          <w:rFonts w:ascii="Arial" w:hAnsi="Arial" w:hint="cs"/>
          <w:noProof w:val="0"/>
          <w:rtl/>
        </w:rPr>
        <w:t xml:space="preserve"> מדוע המנוח המתין שנים רבות מאז עריכת הצוואה הראשונה ורק לעת מחלתו, ערך שתי צוואות חדשות?</w:t>
      </w:r>
      <w:r w:rsidR="00A65D81" w:rsidRPr="005A43B8">
        <w:rPr>
          <w:rFonts w:ascii="Arial" w:hAnsi="Arial" w:hint="cs"/>
          <w:noProof w:val="0"/>
          <w:rtl/>
        </w:rPr>
        <w:t xml:space="preserve"> </w:t>
      </w:r>
      <w:r w:rsidR="00374055" w:rsidRPr="005A43B8">
        <w:rPr>
          <w:rFonts w:ascii="Arial" w:hAnsi="Arial" w:hint="cs"/>
          <w:noProof w:val="0"/>
          <w:rtl/>
        </w:rPr>
        <w:t xml:space="preserve">  </w:t>
      </w:r>
      <w:r w:rsidR="00BB7869" w:rsidRPr="005A43B8">
        <w:rPr>
          <w:rFonts w:ascii="Arial" w:hAnsi="Arial" w:hint="cs"/>
          <w:noProof w:val="0"/>
          <w:rtl/>
        </w:rPr>
        <w:t xml:space="preserve">  </w:t>
      </w:r>
      <w:r w:rsidR="00F56C88" w:rsidRPr="005A43B8">
        <w:rPr>
          <w:rFonts w:ascii="Arial" w:hAnsi="Arial" w:hint="cs"/>
          <w:noProof w:val="0"/>
          <w:rtl/>
        </w:rPr>
        <w:t xml:space="preserve"> </w:t>
      </w:r>
    </w:p>
    <w:p w:rsidR="0080274F" w:rsidRPr="0080274F" w:rsidRDefault="0080274F" w:rsidP="00272A2D">
      <w:pPr>
        <w:pStyle w:val="ad"/>
        <w:spacing w:line="360" w:lineRule="auto"/>
        <w:jc w:val="both"/>
        <w:rPr>
          <w:rFonts w:ascii="Arial" w:hAnsi="Arial"/>
          <w:noProof w:val="0"/>
          <w:rtl/>
        </w:rPr>
      </w:pPr>
    </w:p>
    <w:p w:rsidR="0080274F" w:rsidRPr="005A43B8" w:rsidRDefault="005A43B8" w:rsidP="001606DE">
      <w:pPr>
        <w:spacing w:line="360" w:lineRule="auto"/>
        <w:ind w:left="720" w:hanging="720"/>
        <w:jc w:val="both"/>
        <w:rPr>
          <w:rFonts w:ascii="David" w:hAnsi="David"/>
        </w:rPr>
      </w:pPr>
      <w:r>
        <w:rPr>
          <w:rFonts w:ascii="Arial" w:hAnsi="Arial" w:hint="cs"/>
          <w:noProof w:val="0"/>
          <w:rtl/>
        </w:rPr>
        <w:t>13.</w:t>
      </w:r>
      <w:r>
        <w:rPr>
          <w:rFonts w:ascii="Arial" w:hAnsi="Arial" w:hint="cs"/>
          <w:noProof w:val="0"/>
          <w:rtl/>
        </w:rPr>
        <w:tab/>
      </w:r>
      <w:r w:rsidR="0080274F" w:rsidRPr="005A43B8">
        <w:rPr>
          <w:rFonts w:ascii="Arial" w:hAnsi="Arial" w:hint="cs"/>
          <w:noProof w:val="0"/>
          <w:rtl/>
        </w:rPr>
        <w:t>המערערת בחרה לנצל את העובדה שהמנוח היה אדם מוחלש ושכנע</w:t>
      </w:r>
      <w:r w:rsidR="00F06CF9">
        <w:rPr>
          <w:rFonts w:ascii="Arial" w:hAnsi="Arial" w:hint="cs"/>
          <w:noProof w:val="0"/>
          <w:rtl/>
        </w:rPr>
        <w:t>ה</w:t>
      </w:r>
      <w:r w:rsidR="0080274F" w:rsidRPr="005A43B8">
        <w:rPr>
          <w:rFonts w:ascii="Arial" w:hAnsi="Arial" w:hint="cs"/>
          <w:noProof w:val="0"/>
          <w:rtl/>
        </w:rPr>
        <w:t xml:space="preserve"> אותו לערוך מסמכים משפטיים לטובתה. "</w:t>
      </w:r>
      <w:r w:rsidR="0080274F" w:rsidRPr="005A43B8">
        <w:rPr>
          <w:rFonts w:ascii="Arial" w:hAnsi="Arial" w:hint="cs"/>
          <w:b/>
          <w:bCs/>
          <w:noProof w:val="0"/>
          <w:rtl/>
        </w:rPr>
        <w:t xml:space="preserve">לנוכח המסקנה באשר למעורבות המבקשת בעריכת הצוואות, לא ניתן </w:t>
      </w:r>
      <w:r w:rsidR="001606DE">
        <w:rPr>
          <w:rFonts w:ascii="Arial" w:hAnsi="Arial" w:hint="cs"/>
          <w:b/>
          <w:bCs/>
          <w:noProof w:val="0"/>
          <w:rtl/>
        </w:rPr>
        <w:t xml:space="preserve">לבוא ולומר </w:t>
      </w:r>
      <w:r w:rsidR="0080274F" w:rsidRPr="005A43B8">
        <w:rPr>
          <w:rFonts w:ascii="Arial" w:hAnsi="Arial" w:hint="cs"/>
          <w:b/>
          <w:bCs/>
          <w:noProof w:val="0"/>
          <w:rtl/>
        </w:rPr>
        <w:t>כי צוואותיו אלו (הן צוואת 2015 והן צוואת 2016)</w:t>
      </w:r>
      <w:r w:rsidR="001606DE">
        <w:rPr>
          <w:rFonts w:ascii="Arial" w:hAnsi="Arial" w:hint="cs"/>
          <w:b/>
          <w:bCs/>
          <w:noProof w:val="0"/>
          <w:rtl/>
        </w:rPr>
        <w:t>,</w:t>
      </w:r>
      <w:r w:rsidR="0080274F" w:rsidRPr="005A43B8">
        <w:rPr>
          <w:rFonts w:ascii="Arial" w:hAnsi="Arial" w:hint="cs"/>
          <w:b/>
          <w:bCs/>
          <w:noProof w:val="0"/>
          <w:rtl/>
        </w:rPr>
        <w:t xml:space="preserve"> הן פרי רצונו של המנוח...העובדה כי המנוח, בעודו כשיר ובמשך למעלה מעשור, לא ערך צוואה בה הורה על חלקים נוספים מעיזבונו לטובת המבקשת, על אף שיכול היה לעשות כן, מטילה ספק ברצונו לשנות את הו</w:t>
      </w:r>
      <w:r w:rsidR="001606DE">
        <w:rPr>
          <w:rFonts w:ascii="Arial" w:hAnsi="Arial" w:hint="cs"/>
          <w:b/>
          <w:bCs/>
          <w:noProof w:val="0"/>
          <w:rtl/>
        </w:rPr>
        <w:t>ראות צוואתו, צוואת 2004. במקרה ב</w:t>
      </w:r>
      <w:r w:rsidR="0080274F" w:rsidRPr="005A43B8">
        <w:rPr>
          <w:rFonts w:ascii="Arial" w:hAnsi="Arial" w:hint="cs"/>
          <w:b/>
          <w:bCs/>
          <w:noProof w:val="0"/>
          <w:rtl/>
        </w:rPr>
        <w:t>ו קיים ספק, אין מקום להורות על קיום צוואות אלו</w:t>
      </w:r>
      <w:r w:rsidR="0080274F" w:rsidRPr="00F06CF9">
        <w:rPr>
          <w:rFonts w:ascii="Arial" w:hAnsi="Arial" w:hint="cs"/>
          <w:noProof w:val="0"/>
          <w:rtl/>
        </w:rPr>
        <w:t>"</w:t>
      </w:r>
      <w:r w:rsidR="0080274F" w:rsidRPr="005A43B8">
        <w:rPr>
          <w:rFonts w:ascii="Arial" w:hAnsi="Arial" w:hint="cs"/>
          <w:noProof w:val="0"/>
          <w:rtl/>
        </w:rPr>
        <w:t>. לכן, התנגדות הבנות מתקבלת</w:t>
      </w:r>
      <w:r w:rsidR="004862FD" w:rsidRPr="005A43B8">
        <w:rPr>
          <w:rFonts w:ascii="Arial" w:hAnsi="Arial" w:hint="cs"/>
          <w:noProof w:val="0"/>
          <w:rtl/>
        </w:rPr>
        <w:t>,</w:t>
      </w:r>
      <w:r w:rsidR="0080274F" w:rsidRPr="005A43B8">
        <w:rPr>
          <w:rFonts w:ascii="Arial" w:hAnsi="Arial" w:hint="cs"/>
          <w:noProof w:val="0"/>
          <w:rtl/>
        </w:rPr>
        <w:t xml:space="preserve"> ניתן צו לקיום הצוואה הראשונה והמערערת תישא בהוצאות הבנות בסך של 75,000 ₪.</w:t>
      </w:r>
    </w:p>
    <w:p w:rsidR="0080274F" w:rsidRPr="0080274F" w:rsidRDefault="0080274F" w:rsidP="00272A2D">
      <w:pPr>
        <w:pStyle w:val="ad"/>
        <w:spacing w:line="360" w:lineRule="auto"/>
        <w:jc w:val="both"/>
        <w:rPr>
          <w:rFonts w:ascii="Arial" w:hAnsi="Arial"/>
          <w:noProof w:val="0"/>
          <w:rtl/>
        </w:rPr>
      </w:pPr>
    </w:p>
    <w:p w:rsidR="0080274F" w:rsidRPr="005A43B8" w:rsidRDefault="005A43B8" w:rsidP="00272A2D">
      <w:pPr>
        <w:spacing w:line="360" w:lineRule="auto"/>
        <w:jc w:val="both"/>
        <w:rPr>
          <w:rFonts w:ascii="David" w:hAnsi="David"/>
          <w:b/>
          <w:bCs/>
        </w:rPr>
      </w:pPr>
      <w:r>
        <w:rPr>
          <w:rFonts w:ascii="Arial" w:hAnsi="Arial" w:hint="cs"/>
          <w:b/>
          <w:bCs/>
          <w:noProof w:val="0"/>
          <w:rtl/>
        </w:rPr>
        <w:t>ג.</w:t>
      </w:r>
      <w:r>
        <w:rPr>
          <w:rFonts w:ascii="Arial" w:hAnsi="Arial" w:hint="cs"/>
          <w:b/>
          <w:bCs/>
          <w:noProof w:val="0"/>
          <w:rtl/>
        </w:rPr>
        <w:tab/>
      </w:r>
      <w:r w:rsidR="0080274F" w:rsidRPr="005A43B8">
        <w:rPr>
          <w:rFonts w:ascii="Arial" w:hAnsi="Arial" w:hint="cs"/>
          <w:b/>
          <w:bCs/>
          <w:noProof w:val="0"/>
          <w:rtl/>
        </w:rPr>
        <w:t>תמצית טענות המערערת</w:t>
      </w:r>
    </w:p>
    <w:p w:rsidR="0080274F" w:rsidRDefault="0080274F" w:rsidP="00272A2D">
      <w:pPr>
        <w:spacing w:line="360" w:lineRule="auto"/>
        <w:jc w:val="both"/>
        <w:rPr>
          <w:rFonts w:ascii="Arial" w:hAnsi="Arial"/>
          <w:noProof w:val="0"/>
          <w:rtl/>
        </w:rPr>
      </w:pPr>
    </w:p>
    <w:p w:rsidR="00074B6D" w:rsidRPr="005A43B8" w:rsidRDefault="005A43B8" w:rsidP="00272A2D">
      <w:pPr>
        <w:spacing w:line="360" w:lineRule="auto"/>
        <w:ind w:left="720" w:hanging="720"/>
        <w:jc w:val="both"/>
        <w:rPr>
          <w:rFonts w:ascii="David" w:hAnsi="David"/>
        </w:rPr>
      </w:pPr>
      <w:r>
        <w:rPr>
          <w:rFonts w:ascii="Arial" w:hAnsi="Arial" w:hint="cs"/>
          <w:noProof w:val="0"/>
          <w:rtl/>
        </w:rPr>
        <w:t>1.</w:t>
      </w:r>
      <w:r>
        <w:rPr>
          <w:rFonts w:ascii="Arial" w:hAnsi="Arial" w:hint="cs"/>
          <w:noProof w:val="0"/>
          <w:rtl/>
        </w:rPr>
        <w:tab/>
      </w:r>
      <w:r w:rsidR="00074B6D" w:rsidRPr="005A43B8">
        <w:rPr>
          <w:rFonts w:ascii="Arial" w:hAnsi="Arial" w:hint="cs"/>
          <w:noProof w:val="0"/>
          <w:rtl/>
        </w:rPr>
        <w:t>טעה ביהמ"ש קמא שהתעלם מהודעת המערערת בפתח סיכומיה לפיה היא מוותרת על קיומה של הצוואה השלישית ועותרת רק לקיומה של הצוואה השנייה</w:t>
      </w:r>
      <w:r w:rsidR="004862FD" w:rsidRPr="005A43B8">
        <w:rPr>
          <w:rFonts w:ascii="Arial" w:hAnsi="Arial" w:hint="cs"/>
          <w:noProof w:val="0"/>
          <w:rtl/>
        </w:rPr>
        <w:t>.</w:t>
      </w:r>
      <w:r w:rsidR="00074B6D" w:rsidRPr="005A43B8">
        <w:rPr>
          <w:rFonts w:ascii="Arial" w:hAnsi="Arial" w:hint="cs"/>
          <w:noProof w:val="0"/>
          <w:rtl/>
        </w:rPr>
        <w:t xml:space="preserve"> </w:t>
      </w:r>
      <w:r w:rsidR="004862FD" w:rsidRPr="005A43B8">
        <w:rPr>
          <w:rFonts w:ascii="Arial" w:hAnsi="Arial" w:hint="cs"/>
          <w:noProof w:val="0"/>
          <w:rtl/>
        </w:rPr>
        <w:t xml:space="preserve">ביהמ"ש קמא </w:t>
      </w:r>
      <w:r w:rsidR="00074B6D" w:rsidRPr="005A43B8">
        <w:rPr>
          <w:rFonts w:ascii="Arial" w:hAnsi="Arial" w:hint="cs"/>
          <w:noProof w:val="0"/>
          <w:rtl/>
        </w:rPr>
        <w:t xml:space="preserve"> ציטט </w:t>
      </w:r>
      <w:r w:rsidR="004862FD" w:rsidRPr="005A43B8">
        <w:rPr>
          <w:rFonts w:ascii="Arial" w:hAnsi="Arial" w:hint="cs"/>
          <w:noProof w:val="0"/>
          <w:rtl/>
        </w:rPr>
        <w:t xml:space="preserve">בפסק הדין </w:t>
      </w:r>
      <w:r w:rsidR="00074B6D" w:rsidRPr="005A43B8">
        <w:rPr>
          <w:rFonts w:ascii="Arial" w:hAnsi="Arial" w:hint="cs"/>
          <w:noProof w:val="0"/>
          <w:rtl/>
        </w:rPr>
        <w:t>מסמכים רבים שכלל לא רלוונט</w:t>
      </w:r>
      <w:r w:rsidR="004862FD" w:rsidRPr="005A43B8">
        <w:rPr>
          <w:rFonts w:ascii="Arial" w:hAnsi="Arial" w:hint="cs"/>
          <w:noProof w:val="0"/>
          <w:rtl/>
        </w:rPr>
        <w:t>י</w:t>
      </w:r>
      <w:r w:rsidR="00074B6D" w:rsidRPr="005A43B8">
        <w:rPr>
          <w:rFonts w:ascii="Arial" w:hAnsi="Arial" w:hint="cs"/>
          <w:noProof w:val="0"/>
          <w:rtl/>
        </w:rPr>
        <w:t>ים לצוואה השנייה ויצר "ערבוביה שלמה בין שניהם".</w:t>
      </w:r>
      <w:r w:rsidR="00074B6D" w:rsidRPr="005A43B8">
        <w:rPr>
          <w:rFonts w:ascii="David" w:hAnsi="David" w:hint="cs"/>
          <w:rtl/>
        </w:rPr>
        <w:t xml:space="preserve"> המשיבות לא הרימו את נטל ההוכחה שהוטל עליהם להוכחת העדר כשירות.</w:t>
      </w:r>
    </w:p>
    <w:p w:rsidR="00074B6D" w:rsidRPr="00074B6D" w:rsidRDefault="00074B6D" w:rsidP="00272A2D">
      <w:pPr>
        <w:spacing w:line="360" w:lineRule="auto"/>
        <w:jc w:val="both"/>
        <w:rPr>
          <w:rFonts w:ascii="Arial" w:hAnsi="Arial"/>
          <w:noProof w:val="0"/>
          <w:rtl/>
        </w:rPr>
      </w:pPr>
    </w:p>
    <w:p w:rsidR="00074B6D" w:rsidRPr="005A43B8" w:rsidRDefault="005A43B8" w:rsidP="00272A2D">
      <w:pPr>
        <w:spacing w:line="360" w:lineRule="auto"/>
        <w:ind w:left="720" w:hanging="720"/>
        <w:jc w:val="both"/>
        <w:rPr>
          <w:rFonts w:ascii="David" w:hAnsi="David"/>
        </w:rPr>
      </w:pPr>
      <w:r>
        <w:rPr>
          <w:rFonts w:ascii="Arial" w:hAnsi="Arial" w:hint="cs"/>
          <w:noProof w:val="0"/>
          <w:rtl/>
        </w:rPr>
        <w:t>2.</w:t>
      </w:r>
      <w:r>
        <w:rPr>
          <w:rFonts w:ascii="Arial" w:hAnsi="Arial" w:hint="cs"/>
          <w:noProof w:val="0"/>
          <w:rtl/>
        </w:rPr>
        <w:tab/>
      </w:r>
      <w:r w:rsidR="00074B6D" w:rsidRPr="005A43B8">
        <w:rPr>
          <w:rFonts w:ascii="Arial" w:hAnsi="Arial" w:hint="cs"/>
          <w:noProof w:val="0"/>
          <w:rtl/>
        </w:rPr>
        <w:t>המשיבות אישרו שהי</w:t>
      </w:r>
      <w:r w:rsidR="004862FD" w:rsidRPr="005A43B8">
        <w:rPr>
          <w:rFonts w:ascii="Arial" w:hAnsi="Arial" w:hint="cs"/>
          <w:noProof w:val="0"/>
          <w:rtl/>
        </w:rPr>
        <w:t>י</w:t>
      </w:r>
      <w:r w:rsidR="00074B6D" w:rsidRPr="005A43B8">
        <w:rPr>
          <w:rFonts w:ascii="Arial" w:hAnsi="Arial" w:hint="cs"/>
          <w:noProof w:val="0"/>
          <w:rtl/>
        </w:rPr>
        <w:t>תה בין המערערת למנוח מערכת יחסים טובה והיא טיפלה בו במסירות רבה בעת שמצבו הרפואי התדרדר. הצוואה השנייה שהעניקה למערערת רבע מהעיזבון היא "צוואה ה</w:t>
      </w:r>
      <w:r w:rsidR="001606DE">
        <w:rPr>
          <w:rFonts w:ascii="Arial" w:hAnsi="Arial" w:hint="cs"/>
          <w:noProof w:val="0"/>
          <w:rtl/>
        </w:rPr>
        <w:t xml:space="preserve">כי הגיונית ומוסרית שיש". הבנות </w:t>
      </w:r>
      <w:r w:rsidR="00074B6D" w:rsidRPr="005A43B8">
        <w:rPr>
          <w:rFonts w:ascii="Arial" w:hAnsi="Arial" w:hint="cs"/>
          <w:noProof w:val="0"/>
          <w:rtl/>
        </w:rPr>
        <w:t xml:space="preserve">ידעו אודות קיומה של הצוואה השנייה ולמרות זאת לא עשו דבר ולא תיעדו דבר </w:t>
      </w:r>
      <w:r w:rsidR="006D02A8">
        <w:rPr>
          <w:rFonts w:ascii="Arial" w:hAnsi="Arial" w:hint="cs"/>
          <w:noProof w:val="0"/>
          <w:rtl/>
        </w:rPr>
        <w:t xml:space="preserve">בחיי המנוח </w:t>
      </w:r>
      <w:r w:rsidR="00074B6D" w:rsidRPr="005A43B8">
        <w:rPr>
          <w:rFonts w:ascii="Arial" w:hAnsi="Arial" w:hint="cs"/>
          <w:noProof w:val="0"/>
          <w:rtl/>
        </w:rPr>
        <w:t xml:space="preserve">להוכחת העדר כשירותו. </w:t>
      </w:r>
      <w:r w:rsidR="0080274F" w:rsidRPr="005A43B8">
        <w:rPr>
          <w:rFonts w:ascii="Arial" w:hAnsi="Arial" w:hint="cs"/>
          <w:noProof w:val="0"/>
          <w:rtl/>
        </w:rPr>
        <w:t xml:space="preserve"> </w:t>
      </w:r>
      <w:r w:rsidR="005D39A7" w:rsidRPr="005A43B8">
        <w:rPr>
          <w:rFonts w:ascii="Arial" w:hAnsi="Arial" w:hint="cs"/>
          <w:noProof w:val="0"/>
          <w:rtl/>
        </w:rPr>
        <w:t xml:space="preserve"> </w:t>
      </w:r>
    </w:p>
    <w:p w:rsidR="00074B6D" w:rsidRPr="001606DE" w:rsidRDefault="00074B6D" w:rsidP="00272A2D">
      <w:pPr>
        <w:pStyle w:val="ad"/>
        <w:spacing w:line="360" w:lineRule="auto"/>
        <w:jc w:val="both"/>
        <w:rPr>
          <w:rFonts w:ascii="Arial" w:hAnsi="Arial"/>
          <w:noProof w:val="0"/>
          <w:rtl/>
        </w:rPr>
      </w:pPr>
    </w:p>
    <w:p w:rsidR="00074B6D" w:rsidRPr="005A43B8" w:rsidRDefault="005A43B8" w:rsidP="00272A2D">
      <w:pPr>
        <w:spacing w:line="360" w:lineRule="auto"/>
        <w:ind w:left="720" w:hanging="720"/>
        <w:jc w:val="both"/>
        <w:rPr>
          <w:rFonts w:ascii="David" w:hAnsi="David"/>
        </w:rPr>
      </w:pPr>
      <w:r>
        <w:rPr>
          <w:rFonts w:ascii="Arial" w:hAnsi="Arial" w:hint="cs"/>
          <w:noProof w:val="0"/>
          <w:rtl/>
        </w:rPr>
        <w:t>3.</w:t>
      </w:r>
      <w:r>
        <w:rPr>
          <w:rFonts w:ascii="Arial" w:hAnsi="Arial" w:hint="cs"/>
          <w:noProof w:val="0"/>
          <w:rtl/>
        </w:rPr>
        <w:tab/>
      </w:r>
      <w:r w:rsidR="00074B6D" w:rsidRPr="005A43B8">
        <w:rPr>
          <w:rFonts w:ascii="Arial" w:hAnsi="Arial" w:hint="cs"/>
          <w:noProof w:val="0"/>
          <w:rtl/>
        </w:rPr>
        <w:t>קביעת ביהמ"ש שהמנוח לא היה כשיר</w:t>
      </w:r>
      <w:r w:rsidR="004862FD" w:rsidRPr="005A43B8">
        <w:rPr>
          <w:rFonts w:ascii="Arial" w:hAnsi="Arial" w:hint="cs"/>
          <w:noProof w:val="0"/>
          <w:rtl/>
        </w:rPr>
        <w:t>,</w:t>
      </w:r>
      <w:r w:rsidR="00074B6D" w:rsidRPr="005A43B8">
        <w:rPr>
          <w:rFonts w:ascii="Arial" w:hAnsi="Arial" w:hint="cs"/>
          <w:noProof w:val="0"/>
          <w:rtl/>
        </w:rPr>
        <w:t xml:space="preserve"> עומדת בסתירה מוחלטת לקביעת המומחה ולבדיקתו של ד"ר גורביץ שנערכה ארבעה חודשים לאחר עריכת הצוואה השנייה. לא הי</w:t>
      </w:r>
      <w:r w:rsidR="004862FD" w:rsidRPr="005A43B8">
        <w:rPr>
          <w:rFonts w:ascii="Arial" w:hAnsi="Arial" w:hint="cs"/>
          <w:noProof w:val="0"/>
          <w:rtl/>
        </w:rPr>
        <w:t>י</w:t>
      </w:r>
      <w:r w:rsidR="00074B6D" w:rsidRPr="005A43B8">
        <w:rPr>
          <w:rFonts w:ascii="Arial" w:hAnsi="Arial" w:hint="cs"/>
          <w:noProof w:val="0"/>
          <w:rtl/>
        </w:rPr>
        <w:t>תה כל הצדקה לסטות ממסקנות המומחה.</w:t>
      </w:r>
    </w:p>
    <w:p w:rsidR="00074B6D" w:rsidRPr="00074B6D" w:rsidRDefault="00074B6D" w:rsidP="00272A2D">
      <w:pPr>
        <w:pStyle w:val="ad"/>
        <w:spacing w:line="360" w:lineRule="auto"/>
        <w:jc w:val="both"/>
        <w:rPr>
          <w:rFonts w:ascii="Arial" w:hAnsi="Arial"/>
          <w:noProof w:val="0"/>
          <w:rtl/>
        </w:rPr>
      </w:pPr>
    </w:p>
    <w:p w:rsidR="00074B6D" w:rsidRPr="005A43B8" w:rsidRDefault="005A43B8" w:rsidP="00272A2D">
      <w:pPr>
        <w:spacing w:line="360" w:lineRule="auto"/>
        <w:ind w:left="720" w:hanging="720"/>
        <w:jc w:val="both"/>
        <w:rPr>
          <w:rFonts w:ascii="David" w:hAnsi="David"/>
        </w:rPr>
      </w:pPr>
      <w:r>
        <w:rPr>
          <w:rFonts w:ascii="Arial" w:hAnsi="Arial" w:hint="cs"/>
          <w:noProof w:val="0"/>
          <w:rtl/>
        </w:rPr>
        <w:lastRenderedPageBreak/>
        <w:t>4.</w:t>
      </w:r>
      <w:r>
        <w:rPr>
          <w:rFonts w:ascii="Arial" w:hAnsi="Arial" w:hint="cs"/>
          <w:noProof w:val="0"/>
          <w:rtl/>
        </w:rPr>
        <w:tab/>
      </w:r>
      <w:r w:rsidR="00074B6D" w:rsidRPr="005A43B8">
        <w:rPr>
          <w:rFonts w:ascii="Arial" w:hAnsi="Arial" w:hint="cs"/>
          <w:noProof w:val="0"/>
          <w:rtl/>
        </w:rPr>
        <w:t>מתוך</w:t>
      </w:r>
      <w:r w:rsidR="001606DE">
        <w:rPr>
          <w:rFonts w:ascii="Arial" w:hAnsi="Arial" w:hint="cs"/>
          <w:noProof w:val="0"/>
          <w:rtl/>
        </w:rPr>
        <w:t xml:space="preserve"> 24 המסמכים הרפואיים שעליהם</w:t>
      </w:r>
      <w:r w:rsidR="00074B6D" w:rsidRPr="005A43B8">
        <w:rPr>
          <w:rFonts w:ascii="Arial" w:hAnsi="Arial" w:hint="cs"/>
          <w:noProof w:val="0"/>
          <w:rtl/>
        </w:rPr>
        <w:t xml:space="preserve"> התבסס ביהמ"ש קמא, רק חמישה מסמכים הם ממועדים הקודמים לצוואה השנייה וכל היתר מאוחרים למועד זה. גם בתוך חמשת הדיווחים הרלוונטיים</w:t>
      </w:r>
      <w:r w:rsidR="006D02A8">
        <w:rPr>
          <w:rFonts w:ascii="Arial" w:hAnsi="Arial" w:hint="cs"/>
          <w:noProof w:val="0"/>
          <w:rtl/>
        </w:rPr>
        <w:t>,</w:t>
      </w:r>
      <w:r w:rsidR="00074B6D" w:rsidRPr="005A43B8">
        <w:rPr>
          <w:rFonts w:ascii="Arial" w:hAnsi="Arial" w:hint="cs"/>
          <w:noProof w:val="0"/>
          <w:rtl/>
        </w:rPr>
        <w:t xml:space="preserve"> יש קביעות המעידות על מצב מנטאלי תקין.</w:t>
      </w:r>
      <w:r w:rsidR="005D39A7" w:rsidRPr="005A43B8">
        <w:rPr>
          <w:rFonts w:ascii="Arial" w:hAnsi="Arial" w:hint="cs"/>
          <w:noProof w:val="0"/>
          <w:rtl/>
        </w:rPr>
        <w:t xml:space="preserve"> </w:t>
      </w:r>
    </w:p>
    <w:p w:rsidR="00074B6D" w:rsidRPr="00074B6D" w:rsidRDefault="00074B6D" w:rsidP="00272A2D">
      <w:pPr>
        <w:pStyle w:val="ad"/>
        <w:spacing w:line="360" w:lineRule="auto"/>
        <w:jc w:val="both"/>
        <w:rPr>
          <w:rFonts w:ascii="Arial" w:hAnsi="Arial"/>
          <w:noProof w:val="0"/>
          <w:rtl/>
        </w:rPr>
      </w:pPr>
    </w:p>
    <w:p w:rsidR="00074B6D" w:rsidRPr="005A43B8" w:rsidRDefault="005A43B8" w:rsidP="006D02A8">
      <w:pPr>
        <w:spacing w:line="360" w:lineRule="auto"/>
        <w:ind w:left="720" w:hanging="720"/>
        <w:jc w:val="both"/>
        <w:rPr>
          <w:rFonts w:ascii="David" w:hAnsi="David"/>
        </w:rPr>
      </w:pPr>
      <w:r>
        <w:rPr>
          <w:rFonts w:ascii="Arial" w:hAnsi="Arial" w:hint="cs"/>
          <w:noProof w:val="0"/>
          <w:rtl/>
        </w:rPr>
        <w:t>5.</w:t>
      </w:r>
      <w:r>
        <w:rPr>
          <w:rFonts w:ascii="Arial" w:hAnsi="Arial" w:hint="cs"/>
          <w:noProof w:val="0"/>
          <w:rtl/>
        </w:rPr>
        <w:tab/>
      </w:r>
      <w:r w:rsidR="00074B6D" w:rsidRPr="005A43B8">
        <w:rPr>
          <w:rFonts w:ascii="Arial" w:hAnsi="Arial" w:hint="cs"/>
          <w:noProof w:val="0"/>
          <w:rtl/>
        </w:rPr>
        <w:t xml:space="preserve">במסמכים רבים יש דיווחים שניתנו ע"י המערערת </w:t>
      </w:r>
      <w:r w:rsidR="004862FD" w:rsidRPr="005A43B8">
        <w:rPr>
          <w:rFonts w:ascii="Arial" w:hAnsi="Arial" w:hint="cs"/>
          <w:noProof w:val="0"/>
          <w:rtl/>
        </w:rPr>
        <w:t xml:space="preserve">אשר </w:t>
      </w:r>
      <w:r w:rsidR="00074B6D" w:rsidRPr="005A43B8">
        <w:rPr>
          <w:rFonts w:ascii="Arial" w:hAnsi="Arial" w:hint="cs"/>
          <w:noProof w:val="0"/>
          <w:rtl/>
        </w:rPr>
        <w:t xml:space="preserve">העידה שהומלץ לה להחמיר בתיאור מצבו של המנוח על מנת לקבל הטבות עבורו וביהמ"ש קמא התעלם מעובדה קריטית זו. </w:t>
      </w:r>
      <w:r w:rsidR="006D02A8">
        <w:rPr>
          <w:rFonts w:ascii="Arial" w:hAnsi="Arial" w:hint="cs"/>
          <w:noProof w:val="0"/>
          <w:rtl/>
        </w:rPr>
        <w:t>ב</w:t>
      </w:r>
      <w:r w:rsidR="00074B6D" w:rsidRPr="005A43B8">
        <w:rPr>
          <w:rFonts w:ascii="Arial" w:hAnsi="Arial" w:hint="cs"/>
          <w:noProof w:val="0"/>
          <w:rtl/>
        </w:rPr>
        <w:t xml:space="preserve">יהמ"ש </w:t>
      </w:r>
      <w:r w:rsidR="006D02A8">
        <w:rPr>
          <w:rFonts w:ascii="Arial" w:hAnsi="Arial" w:hint="cs"/>
          <w:noProof w:val="0"/>
          <w:rtl/>
        </w:rPr>
        <w:t xml:space="preserve">אף </w:t>
      </w:r>
      <w:r w:rsidR="00074B6D" w:rsidRPr="005A43B8">
        <w:rPr>
          <w:rFonts w:ascii="Arial" w:hAnsi="Arial" w:hint="cs"/>
          <w:noProof w:val="0"/>
          <w:rtl/>
        </w:rPr>
        <w:t xml:space="preserve">ציין בפרוטוקול שהוא מודע לכך שלעיתים התיאור מטעם בני המשפחה קשה יותר מהמציאות. </w:t>
      </w:r>
    </w:p>
    <w:p w:rsidR="00074B6D" w:rsidRPr="00074B6D" w:rsidRDefault="00074B6D" w:rsidP="00272A2D">
      <w:pPr>
        <w:pStyle w:val="ad"/>
        <w:spacing w:line="360" w:lineRule="auto"/>
        <w:jc w:val="both"/>
        <w:rPr>
          <w:rFonts w:ascii="Arial" w:hAnsi="Arial"/>
          <w:noProof w:val="0"/>
          <w:rtl/>
        </w:rPr>
      </w:pPr>
    </w:p>
    <w:p w:rsidR="00074B6D" w:rsidRPr="005A43B8" w:rsidRDefault="005A43B8" w:rsidP="00272A2D">
      <w:pPr>
        <w:spacing w:line="360" w:lineRule="auto"/>
        <w:ind w:left="720" w:hanging="720"/>
        <w:jc w:val="both"/>
        <w:rPr>
          <w:rFonts w:ascii="David" w:hAnsi="David"/>
        </w:rPr>
      </w:pPr>
      <w:r>
        <w:rPr>
          <w:rFonts w:ascii="Arial" w:hAnsi="Arial" w:hint="cs"/>
          <w:noProof w:val="0"/>
          <w:rtl/>
        </w:rPr>
        <w:t>6.</w:t>
      </w:r>
      <w:r>
        <w:rPr>
          <w:rFonts w:ascii="Arial" w:hAnsi="Arial" w:hint="cs"/>
          <w:noProof w:val="0"/>
          <w:rtl/>
        </w:rPr>
        <w:tab/>
      </w:r>
      <w:r w:rsidR="001606DE">
        <w:rPr>
          <w:rFonts w:ascii="Arial" w:hAnsi="Arial" w:hint="cs"/>
          <w:noProof w:val="0"/>
          <w:rtl/>
        </w:rPr>
        <w:t>ד</w:t>
      </w:r>
      <w:r w:rsidR="002B2653">
        <w:rPr>
          <w:rFonts w:ascii="Arial" w:hAnsi="Arial" w:hint="cs"/>
          <w:noProof w:val="0"/>
          <w:rtl/>
        </w:rPr>
        <w:t>"</w:t>
      </w:r>
      <w:r w:rsidR="00074B6D" w:rsidRPr="005A43B8">
        <w:rPr>
          <w:rFonts w:ascii="Arial" w:hAnsi="Arial" w:hint="cs"/>
          <w:noProof w:val="0"/>
          <w:rtl/>
        </w:rPr>
        <w:t xml:space="preserve">ר גורביץ שהוא פסיכיאטר ניטראלי לחלוטין, כפי שאף קבע ביהמ"ש </w:t>
      </w:r>
      <w:r w:rsidR="001606DE">
        <w:rPr>
          <w:rFonts w:ascii="Arial" w:hAnsi="Arial" w:hint="cs"/>
          <w:noProof w:val="0"/>
          <w:rtl/>
        </w:rPr>
        <w:t xml:space="preserve">קמא, </w:t>
      </w:r>
      <w:r w:rsidR="00074B6D" w:rsidRPr="005A43B8">
        <w:rPr>
          <w:rFonts w:ascii="Arial" w:hAnsi="Arial" w:hint="cs"/>
          <w:noProof w:val="0"/>
          <w:rtl/>
        </w:rPr>
        <w:t>בדק את המנוח בבדיקה מקיפה ויסודית כארבעה חודשים לאחר עריכת הצוואה השנייה וקבע שמדובר בדמנציה התחלתית וכי המנוח "עדיין מתמצא בכל המובנים" והוא "מנהל שיחה ברורה וקוהר</w:t>
      </w:r>
      <w:r w:rsidR="002B2653">
        <w:rPr>
          <w:rFonts w:ascii="Arial" w:hAnsi="Arial" w:hint="cs"/>
          <w:noProof w:val="0"/>
          <w:rtl/>
        </w:rPr>
        <w:t>נטית". טעה ביהמ"ש קמא כשקבע שד"ר</w:t>
      </w:r>
      <w:r w:rsidR="00074B6D" w:rsidRPr="005A43B8">
        <w:rPr>
          <w:rFonts w:ascii="Arial" w:hAnsi="Arial" w:hint="cs"/>
          <w:noProof w:val="0"/>
          <w:rtl/>
        </w:rPr>
        <w:t xml:space="preserve"> גורביץ הוא מומחה מטעם חברת הביטוח כשהוא העיד שאין לו קשר לחברת הביטוח. לא היה מקום להטיל דופי בממצאיו וביהמ"ש קמא לא פירט אילו מסמכים רפואיים סותרים את קביעותיו של דר' גורביץ. טעה גם ביהמ"ש קמא שהעדיף מסמכים שבהם יש דיווחים של המערערת על פני ממצאי מומחה אובייקטיבי שערך בדיקה מקיפה</w:t>
      </w:r>
      <w:r w:rsidR="006D02A8">
        <w:rPr>
          <w:rFonts w:ascii="Arial" w:hAnsi="Arial" w:hint="cs"/>
          <w:noProof w:val="0"/>
          <w:rtl/>
        </w:rPr>
        <w:t>,</w:t>
      </w:r>
      <w:r w:rsidR="00074B6D" w:rsidRPr="005A43B8">
        <w:rPr>
          <w:rFonts w:ascii="Arial" w:hAnsi="Arial" w:hint="cs"/>
          <w:noProof w:val="0"/>
          <w:rtl/>
        </w:rPr>
        <w:t xml:space="preserve"> כולל מבחן מיני מנטל.</w:t>
      </w:r>
    </w:p>
    <w:p w:rsidR="00074B6D" w:rsidRPr="00074B6D" w:rsidRDefault="00074B6D" w:rsidP="00272A2D">
      <w:pPr>
        <w:pStyle w:val="ad"/>
        <w:spacing w:line="360" w:lineRule="auto"/>
        <w:jc w:val="both"/>
        <w:rPr>
          <w:rFonts w:ascii="Arial" w:hAnsi="Arial"/>
          <w:noProof w:val="0"/>
          <w:rtl/>
        </w:rPr>
      </w:pPr>
    </w:p>
    <w:p w:rsidR="00074B6D" w:rsidRPr="005A43B8" w:rsidRDefault="005A43B8" w:rsidP="00272A2D">
      <w:pPr>
        <w:spacing w:line="360" w:lineRule="auto"/>
        <w:ind w:left="720" w:hanging="720"/>
        <w:jc w:val="both"/>
        <w:rPr>
          <w:rFonts w:ascii="David" w:hAnsi="David"/>
        </w:rPr>
      </w:pPr>
      <w:r>
        <w:rPr>
          <w:rFonts w:ascii="Arial" w:hAnsi="Arial" w:hint="cs"/>
          <w:noProof w:val="0"/>
          <w:rtl/>
        </w:rPr>
        <w:t>7.</w:t>
      </w:r>
      <w:r>
        <w:rPr>
          <w:rFonts w:ascii="Arial" w:hAnsi="Arial" w:hint="cs"/>
          <w:noProof w:val="0"/>
          <w:rtl/>
        </w:rPr>
        <w:tab/>
      </w:r>
      <w:r w:rsidR="00074B6D" w:rsidRPr="005A43B8">
        <w:rPr>
          <w:rFonts w:ascii="Arial" w:hAnsi="Arial" w:hint="cs"/>
          <w:noProof w:val="0"/>
          <w:rtl/>
        </w:rPr>
        <w:t>המומחה  אישר בחקירתו כי "בסבירות גבוהה הוא היה כשיר לכתוב צוואה" (עמ' 48 שורה 29). ביהמ"ש קמא אף התעלם מאישור קידר שקבע שהמנוח היה כשיר בינואר 2016 וטעה ביהמ"ש שלא פעל על פי ההלכה שקובעת שרק במקרים חריגים יסטה בית המשפט מקביעות מומחה רפואי שמינה. הנטל להוכחת העדר כשירות הוא על הבנות שהתנגדו לצוואה השנייה והן לא עמדו בנטל זה.</w:t>
      </w:r>
      <w:r w:rsidR="00074B6D" w:rsidRPr="005A43B8">
        <w:rPr>
          <w:rFonts w:ascii="David" w:hAnsi="David" w:hint="cs"/>
          <w:rtl/>
        </w:rPr>
        <w:t xml:space="preserve"> נפסק שכמות ההוכחה אינה דבר של מה בכך ואין די בהעלאת ספיקות.</w:t>
      </w:r>
    </w:p>
    <w:p w:rsidR="00074B6D" w:rsidRPr="00074B6D" w:rsidRDefault="00074B6D" w:rsidP="00272A2D">
      <w:pPr>
        <w:pStyle w:val="ad"/>
        <w:spacing w:line="360" w:lineRule="auto"/>
        <w:jc w:val="both"/>
        <w:rPr>
          <w:rFonts w:ascii="Arial" w:hAnsi="Arial"/>
          <w:noProof w:val="0"/>
          <w:rtl/>
        </w:rPr>
      </w:pPr>
    </w:p>
    <w:p w:rsidR="00074B6D" w:rsidRPr="005A43B8" w:rsidRDefault="005A43B8" w:rsidP="00272A2D">
      <w:pPr>
        <w:spacing w:line="360" w:lineRule="auto"/>
        <w:ind w:left="720" w:hanging="720"/>
        <w:jc w:val="both"/>
        <w:rPr>
          <w:rFonts w:ascii="David" w:hAnsi="David"/>
        </w:rPr>
      </w:pPr>
      <w:r>
        <w:rPr>
          <w:rFonts w:ascii="Arial" w:hAnsi="Arial" w:hint="cs"/>
          <w:noProof w:val="0"/>
          <w:rtl/>
        </w:rPr>
        <w:t>8.</w:t>
      </w:r>
      <w:r>
        <w:rPr>
          <w:rFonts w:ascii="Arial" w:hAnsi="Arial" w:hint="cs"/>
          <w:noProof w:val="0"/>
          <w:rtl/>
        </w:rPr>
        <w:tab/>
      </w:r>
      <w:r w:rsidR="00074B6D" w:rsidRPr="005A43B8">
        <w:rPr>
          <w:rFonts w:ascii="Arial" w:hAnsi="Arial" w:hint="cs"/>
          <w:noProof w:val="0"/>
          <w:rtl/>
        </w:rPr>
        <w:t>המומחה אישר בחקירתו שהכשירות לצורך הסכמה לניתוח דומה לזו הנדרשת לעריכת צוואה ולכן אישור קידר תומך בעמדת המומחה שהמנוח היה כשיר. ה</w:t>
      </w:r>
      <w:r w:rsidR="002B2653">
        <w:rPr>
          <w:rFonts w:ascii="Arial" w:hAnsi="Arial" w:hint="cs"/>
          <w:noProof w:val="0"/>
          <w:rtl/>
        </w:rPr>
        <w:t>מומחה גם אישר שהבדיקה שערך ד"</w:t>
      </w:r>
      <w:r w:rsidR="00074B6D" w:rsidRPr="005A43B8">
        <w:rPr>
          <w:rFonts w:ascii="Arial" w:hAnsi="Arial" w:hint="cs"/>
          <w:noProof w:val="0"/>
          <w:rtl/>
        </w:rPr>
        <w:t>ר גורביץ ה</w:t>
      </w:r>
      <w:r w:rsidR="004862FD" w:rsidRPr="005A43B8">
        <w:rPr>
          <w:rFonts w:ascii="Arial" w:hAnsi="Arial" w:hint="cs"/>
          <w:noProof w:val="0"/>
          <w:rtl/>
        </w:rPr>
        <w:t>י</w:t>
      </w:r>
      <w:r w:rsidR="00074B6D" w:rsidRPr="005A43B8">
        <w:rPr>
          <w:rFonts w:ascii="Arial" w:hAnsi="Arial" w:hint="cs"/>
          <w:noProof w:val="0"/>
          <w:rtl/>
        </w:rPr>
        <w:t>יתה יסודית.</w:t>
      </w:r>
    </w:p>
    <w:p w:rsidR="00074B6D" w:rsidRPr="00074B6D" w:rsidRDefault="00074B6D" w:rsidP="00272A2D">
      <w:pPr>
        <w:pStyle w:val="ad"/>
        <w:spacing w:line="360" w:lineRule="auto"/>
        <w:jc w:val="both"/>
        <w:rPr>
          <w:rFonts w:ascii="Arial" w:hAnsi="Arial"/>
          <w:noProof w:val="0"/>
          <w:rtl/>
        </w:rPr>
      </w:pPr>
    </w:p>
    <w:p w:rsidR="00897840" w:rsidRPr="005A43B8" w:rsidRDefault="005A43B8" w:rsidP="006D02A8">
      <w:pPr>
        <w:spacing w:line="360" w:lineRule="auto"/>
        <w:ind w:left="720" w:hanging="720"/>
        <w:jc w:val="both"/>
        <w:rPr>
          <w:rFonts w:ascii="David" w:hAnsi="David"/>
        </w:rPr>
      </w:pPr>
      <w:r>
        <w:rPr>
          <w:rFonts w:ascii="Arial" w:hAnsi="Arial" w:hint="cs"/>
          <w:noProof w:val="0"/>
          <w:rtl/>
        </w:rPr>
        <w:t>9.</w:t>
      </w:r>
      <w:r>
        <w:rPr>
          <w:rFonts w:ascii="Arial" w:hAnsi="Arial" w:hint="cs"/>
          <w:noProof w:val="0"/>
          <w:rtl/>
        </w:rPr>
        <w:tab/>
      </w:r>
      <w:r w:rsidR="00074B6D" w:rsidRPr="005A43B8">
        <w:rPr>
          <w:rFonts w:ascii="Arial" w:hAnsi="Arial" w:hint="cs"/>
          <w:noProof w:val="0"/>
          <w:rtl/>
        </w:rPr>
        <w:t>טעה ביהמ"ש קמא שלא נ</w:t>
      </w:r>
      <w:r w:rsidR="002B2653">
        <w:rPr>
          <w:rFonts w:ascii="Arial" w:hAnsi="Arial" w:hint="cs"/>
          <w:noProof w:val="0"/>
          <w:rtl/>
        </w:rPr>
        <w:t>תן</w:t>
      </w:r>
      <w:r w:rsidR="00074B6D" w:rsidRPr="005A43B8">
        <w:rPr>
          <w:rFonts w:ascii="Arial" w:hAnsi="Arial" w:hint="cs"/>
          <w:noProof w:val="0"/>
          <w:rtl/>
        </w:rPr>
        <w:t xml:space="preserve"> משקל לעדות עורך הצוואה השנייה עו"ד שרגיל שהשתכנע שהמנוח היה כשיר ולעובדה שהמשיבות בחרו שלא לחקור אותו על התרשמותו מהמנוח.</w:t>
      </w:r>
      <w:r w:rsidR="00897840" w:rsidRPr="005A43B8">
        <w:rPr>
          <w:rFonts w:ascii="Arial" w:hAnsi="Arial" w:hint="cs"/>
          <w:noProof w:val="0"/>
          <w:rtl/>
        </w:rPr>
        <w:t xml:space="preserve"> בנוסף, המשיבות ידעו בזמן אמת אודות קיומה של הצוואה השנייה ולא עשו דבר בעניין ומכאן שסברו שאביהן היה כשיר.</w:t>
      </w:r>
      <w:r w:rsidR="00074B6D" w:rsidRPr="005A43B8">
        <w:rPr>
          <w:rFonts w:ascii="Arial" w:hAnsi="Arial" w:hint="cs"/>
          <w:noProof w:val="0"/>
          <w:rtl/>
        </w:rPr>
        <w:t xml:space="preserve"> </w:t>
      </w:r>
      <w:r w:rsidR="00897840" w:rsidRPr="005A43B8">
        <w:rPr>
          <w:rFonts w:ascii="Arial" w:hAnsi="Arial" w:hint="cs"/>
          <w:noProof w:val="0"/>
          <w:rtl/>
        </w:rPr>
        <w:t xml:space="preserve">המשיבות אף הסכימו כשנה לאחר </w:t>
      </w:r>
      <w:r w:rsidR="006D02A8">
        <w:rPr>
          <w:rFonts w:ascii="Arial" w:hAnsi="Arial" w:hint="cs"/>
          <w:noProof w:val="0"/>
          <w:rtl/>
        </w:rPr>
        <w:t xml:space="preserve">עריכת הצוואה השנייה שהם ידעו אודות דבר קיומה, </w:t>
      </w:r>
      <w:r w:rsidR="00897840" w:rsidRPr="005A43B8">
        <w:rPr>
          <w:rFonts w:ascii="Arial" w:hAnsi="Arial" w:hint="cs"/>
          <w:noProof w:val="0"/>
          <w:rtl/>
        </w:rPr>
        <w:t>שהמערערת תמונה לאפוטרופסית לגופו של המנוח ומכאן שהן לא חשבו שהיא ניצלה את המנוח והחתימה אותו על צוואה שאינה כדין.</w:t>
      </w:r>
    </w:p>
    <w:p w:rsidR="00897840" w:rsidRPr="00897840" w:rsidRDefault="00897840" w:rsidP="00272A2D">
      <w:pPr>
        <w:pStyle w:val="ad"/>
        <w:spacing w:line="360" w:lineRule="auto"/>
        <w:jc w:val="both"/>
        <w:rPr>
          <w:rFonts w:ascii="Arial" w:hAnsi="Arial"/>
          <w:noProof w:val="0"/>
          <w:rtl/>
        </w:rPr>
      </w:pPr>
    </w:p>
    <w:p w:rsidR="00897840" w:rsidRPr="005A43B8" w:rsidRDefault="005A43B8" w:rsidP="00272A2D">
      <w:pPr>
        <w:spacing w:line="360" w:lineRule="auto"/>
        <w:ind w:left="720" w:hanging="720"/>
        <w:jc w:val="both"/>
        <w:rPr>
          <w:rFonts w:ascii="David" w:hAnsi="David"/>
        </w:rPr>
      </w:pPr>
      <w:r>
        <w:rPr>
          <w:rFonts w:ascii="Arial" w:hAnsi="Arial" w:hint="cs"/>
          <w:noProof w:val="0"/>
          <w:rtl/>
        </w:rPr>
        <w:t>10.</w:t>
      </w:r>
      <w:r>
        <w:rPr>
          <w:rFonts w:ascii="Arial" w:hAnsi="Arial" w:hint="cs"/>
          <w:noProof w:val="0"/>
          <w:rtl/>
        </w:rPr>
        <w:tab/>
      </w:r>
      <w:r w:rsidR="00897840" w:rsidRPr="005A43B8">
        <w:rPr>
          <w:rFonts w:ascii="Arial" w:hAnsi="Arial" w:hint="cs"/>
          <w:noProof w:val="0"/>
          <w:rtl/>
        </w:rPr>
        <w:t>טעה ביהמ"ש קמא כשקבע שהוכחה מעורבות או השפעה בלתי הוגנת מצד המערערת על המנוח. לא היה כל בסיס עובדתי לקביעה זו. מעדות עו"ד שרגיל עולה שהמנוח היה היחיד ששוחח עמו על צוואתו ולמערערת לא היה כל קשר לכך. המנוח היה היחיד שנפגש עם עו"ד שרגיל בעניין הצוואה. המנוח לא היה תלוי במערערת והוא היה עצמאי לחלוטין.</w:t>
      </w:r>
    </w:p>
    <w:p w:rsidR="00897840" w:rsidRPr="00897840" w:rsidRDefault="00897840" w:rsidP="00272A2D">
      <w:pPr>
        <w:pStyle w:val="ad"/>
        <w:spacing w:line="360" w:lineRule="auto"/>
        <w:jc w:val="both"/>
        <w:rPr>
          <w:rFonts w:ascii="Arial" w:hAnsi="Arial"/>
          <w:noProof w:val="0"/>
          <w:rtl/>
        </w:rPr>
      </w:pPr>
    </w:p>
    <w:p w:rsidR="0005544E" w:rsidRPr="005A43B8" w:rsidRDefault="005A43B8" w:rsidP="00272A2D">
      <w:pPr>
        <w:spacing w:line="360" w:lineRule="auto"/>
        <w:ind w:left="720" w:hanging="720"/>
        <w:jc w:val="both"/>
        <w:rPr>
          <w:rFonts w:ascii="David" w:hAnsi="David"/>
        </w:rPr>
      </w:pPr>
      <w:r>
        <w:rPr>
          <w:rFonts w:ascii="Arial" w:hAnsi="Arial" w:hint="cs"/>
          <w:noProof w:val="0"/>
          <w:rtl/>
        </w:rPr>
        <w:t>11.</w:t>
      </w:r>
      <w:r>
        <w:rPr>
          <w:rFonts w:ascii="Arial" w:hAnsi="Arial" w:hint="cs"/>
          <w:noProof w:val="0"/>
          <w:rtl/>
        </w:rPr>
        <w:tab/>
      </w:r>
      <w:r w:rsidR="00897840" w:rsidRPr="005A43B8">
        <w:rPr>
          <w:rFonts w:ascii="Arial" w:hAnsi="Arial" w:hint="cs"/>
          <w:noProof w:val="0"/>
          <w:rtl/>
        </w:rPr>
        <w:t>בית המשפט מעלה שורה של שאלות ותמיהות בדיון בעילת המעורבות ואולם יש צורך בראיות להוכחת עיל</w:t>
      </w:r>
      <w:r w:rsidR="006D02A8">
        <w:rPr>
          <w:rFonts w:ascii="Arial" w:hAnsi="Arial" w:hint="cs"/>
          <w:noProof w:val="0"/>
          <w:rtl/>
        </w:rPr>
        <w:t>ו</w:t>
      </w:r>
      <w:r w:rsidR="00897840" w:rsidRPr="005A43B8">
        <w:rPr>
          <w:rFonts w:ascii="Arial" w:hAnsi="Arial" w:hint="cs"/>
          <w:noProof w:val="0"/>
          <w:rtl/>
        </w:rPr>
        <w:t xml:space="preserve">ת ההתנגדות ולא ניתן היה לבסס הכרעה על יסוד שאלות או תמיהות. </w:t>
      </w:r>
      <w:r w:rsidR="006D02A8">
        <w:rPr>
          <w:rFonts w:ascii="Arial" w:hAnsi="Arial" w:hint="cs"/>
          <w:noProof w:val="0"/>
          <w:rtl/>
        </w:rPr>
        <w:t xml:space="preserve">מה גם, </w:t>
      </w:r>
      <w:r w:rsidR="00897840" w:rsidRPr="005A43B8">
        <w:rPr>
          <w:rFonts w:ascii="Arial" w:hAnsi="Arial" w:hint="cs"/>
          <w:noProof w:val="0"/>
          <w:rtl/>
        </w:rPr>
        <w:t>גם התמיהות אינן תמיהות. מה לא הגיוני שאדם רוצה להגדיל את חלקה של בת זוגו ולהוריש לה חלק יותר גדול מעיזבונו לאחר שהיא ה</w:t>
      </w:r>
      <w:r w:rsidR="004862FD" w:rsidRPr="005A43B8">
        <w:rPr>
          <w:rFonts w:ascii="Arial" w:hAnsi="Arial" w:hint="cs"/>
          <w:noProof w:val="0"/>
          <w:rtl/>
        </w:rPr>
        <w:t>י</w:t>
      </w:r>
      <w:r w:rsidR="00897840" w:rsidRPr="005A43B8">
        <w:rPr>
          <w:rFonts w:ascii="Arial" w:hAnsi="Arial" w:hint="cs"/>
          <w:noProof w:val="0"/>
          <w:rtl/>
        </w:rPr>
        <w:t>יתה מסורה לו במשך שנים רבות? לפיכך, יש לקבל את הערעור ולהורות על קיומה של הצוואה השנייה.</w:t>
      </w:r>
    </w:p>
    <w:p w:rsidR="0005544E" w:rsidRPr="0005544E" w:rsidRDefault="0005544E" w:rsidP="00272A2D">
      <w:pPr>
        <w:pStyle w:val="ad"/>
        <w:spacing w:line="360" w:lineRule="auto"/>
        <w:jc w:val="both"/>
        <w:rPr>
          <w:rFonts w:ascii="Arial" w:hAnsi="Arial"/>
          <w:noProof w:val="0"/>
          <w:rtl/>
        </w:rPr>
      </w:pPr>
    </w:p>
    <w:p w:rsidR="0005544E" w:rsidRPr="005A43B8" w:rsidRDefault="005A43B8" w:rsidP="00272A2D">
      <w:pPr>
        <w:spacing w:line="360" w:lineRule="auto"/>
        <w:jc w:val="both"/>
        <w:rPr>
          <w:rFonts w:ascii="David" w:hAnsi="David"/>
          <w:b/>
          <w:bCs/>
        </w:rPr>
      </w:pPr>
      <w:r>
        <w:rPr>
          <w:rFonts w:ascii="Arial" w:hAnsi="Arial" w:hint="cs"/>
          <w:b/>
          <w:bCs/>
          <w:noProof w:val="0"/>
          <w:rtl/>
        </w:rPr>
        <w:t>ד.</w:t>
      </w:r>
      <w:r>
        <w:rPr>
          <w:rFonts w:ascii="Arial" w:hAnsi="Arial" w:hint="cs"/>
          <w:b/>
          <w:bCs/>
          <w:noProof w:val="0"/>
          <w:rtl/>
        </w:rPr>
        <w:tab/>
      </w:r>
      <w:r w:rsidR="0005544E" w:rsidRPr="005A43B8">
        <w:rPr>
          <w:rFonts w:ascii="Arial" w:hAnsi="Arial" w:hint="cs"/>
          <w:b/>
          <w:bCs/>
          <w:noProof w:val="0"/>
          <w:rtl/>
        </w:rPr>
        <w:t>תמצית טענות המשיבות</w:t>
      </w:r>
    </w:p>
    <w:p w:rsidR="0005544E" w:rsidRDefault="0005544E" w:rsidP="00272A2D">
      <w:pPr>
        <w:spacing w:line="360" w:lineRule="auto"/>
        <w:jc w:val="both"/>
        <w:rPr>
          <w:rFonts w:ascii="Arial" w:hAnsi="Arial"/>
          <w:noProof w:val="0"/>
          <w:rtl/>
        </w:rPr>
      </w:pPr>
    </w:p>
    <w:p w:rsidR="0005544E" w:rsidRPr="005A43B8" w:rsidRDefault="005A43B8" w:rsidP="00272A2D">
      <w:pPr>
        <w:spacing w:line="360" w:lineRule="auto"/>
        <w:ind w:left="720" w:hanging="720"/>
        <w:jc w:val="both"/>
        <w:rPr>
          <w:rFonts w:ascii="David" w:hAnsi="David"/>
        </w:rPr>
      </w:pPr>
      <w:r>
        <w:rPr>
          <w:rFonts w:ascii="Arial" w:hAnsi="Arial" w:hint="cs"/>
          <w:noProof w:val="0"/>
          <w:rtl/>
        </w:rPr>
        <w:t>1.</w:t>
      </w:r>
      <w:r>
        <w:rPr>
          <w:rFonts w:ascii="Arial" w:hAnsi="Arial" w:hint="cs"/>
          <w:noProof w:val="0"/>
          <w:rtl/>
        </w:rPr>
        <w:tab/>
      </w:r>
      <w:r w:rsidR="0005544E" w:rsidRPr="005A43B8">
        <w:rPr>
          <w:rFonts w:ascii="Arial" w:hAnsi="Arial" w:hint="cs"/>
          <w:noProof w:val="0"/>
          <w:rtl/>
        </w:rPr>
        <w:t>הלכה פסוקה שערכאת הערעור לא מתערבת בממצאי עובדה ומהימנות. הערעור כולו נסוב על מסקנות בית המשפט קמא שהוסקו ממערכת עובדתית שהוכחה לפניו ואין מקום להתערב בפסק הדין. הערעור כולו תוקף ממצאים עובדתיים ויש לדחותו.</w:t>
      </w:r>
    </w:p>
    <w:p w:rsidR="004862FD" w:rsidRPr="004862FD" w:rsidRDefault="004862FD" w:rsidP="00272A2D">
      <w:pPr>
        <w:spacing w:line="360" w:lineRule="auto"/>
        <w:jc w:val="both"/>
        <w:rPr>
          <w:rFonts w:ascii="David" w:hAnsi="David"/>
        </w:rPr>
      </w:pPr>
    </w:p>
    <w:p w:rsidR="007625A9" w:rsidRPr="005A43B8" w:rsidRDefault="005A43B8" w:rsidP="00272A2D">
      <w:pPr>
        <w:spacing w:line="360" w:lineRule="auto"/>
        <w:ind w:left="720" w:hanging="720"/>
        <w:jc w:val="both"/>
        <w:rPr>
          <w:rFonts w:ascii="David" w:hAnsi="David"/>
        </w:rPr>
      </w:pPr>
      <w:r>
        <w:rPr>
          <w:rFonts w:ascii="Arial" w:hAnsi="Arial" w:hint="cs"/>
          <w:noProof w:val="0"/>
          <w:rtl/>
        </w:rPr>
        <w:t>2.</w:t>
      </w:r>
      <w:r>
        <w:rPr>
          <w:rFonts w:ascii="Arial" w:hAnsi="Arial" w:hint="cs"/>
          <w:noProof w:val="0"/>
          <w:rtl/>
        </w:rPr>
        <w:tab/>
      </w:r>
      <w:r w:rsidR="0005544E" w:rsidRPr="005A43B8">
        <w:rPr>
          <w:rFonts w:ascii="Arial" w:hAnsi="Arial" w:hint="cs"/>
          <w:noProof w:val="0"/>
          <w:rtl/>
        </w:rPr>
        <w:t>העובדה שהצוואה השנייה היא "הגיונית וטבעית" לדעתה של המערערת</w:t>
      </w:r>
      <w:r w:rsidR="004862FD" w:rsidRPr="005A43B8">
        <w:rPr>
          <w:rFonts w:ascii="Arial" w:hAnsi="Arial" w:hint="cs"/>
          <w:noProof w:val="0"/>
          <w:rtl/>
        </w:rPr>
        <w:t>,</w:t>
      </w:r>
      <w:r w:rsidR="0005544E" w:rsidRPr="005A43B8">
        <w:rPr>
          <w:rFonts w:ascii="Arial" w:hAnsi="Arial" w:hint="cs"/>
          <w:noProof w:val="0"/>
          <w:rtl/>
        </w:rPr>
        <w:t xml:space="preserve"> לא מלמדת שהמנוח היה כשיר כשערך אותה. דווקא </w:t>
      </w:r>
      <w:r w:rsidR="004862FD" w:rsidRPr="005A43B8">
        <w:rPr>
          <w:rFonts w:ascii="Arial" w:hAnsi="Arial" w:hint="cs"/>
          <w:noProof w:val="0"/>
          <w:rtl/>
        </w:rPr>
        <w:t>ה</w:t>
      </w:r>
      <w:r w:rsidR="0005544E" w:rsidRPr="005A43B8">
        <w:rPr>
          <w:rFonts w:ascii="Arial" w:hAnsi="Arial" w:hint="cs"/>
          <w:noProof w:val="0"/>
          <w:rtl/>
        </w:rPr>
        <w:t xml:space="preserve">צוואה הראשונה שבה המנוח הסביר </w:t>
      </w:r>
      <w:r w:rsidR="006D02A8">
        <w:rPr>
          <w:rFonts w:ascii="Arial" w:hAnsi="Arial" w:hint="cs"/>
          <w:noProof w:val="0"/>
          <w:rtl/>
        </w:rPr>
        <w:t xml:space="preserve">ופירט בהרחבה </w:t>
      </w:r>
      <w:r w:rsidR="0005544E" w:rsidRPr="005A43B8">
        <w:rPr>
          <w:rFonts w:ascii="Arial" w:hAnsi="Arial" w:hint="cs"/>
          <w:noProof w:val="0"/>
          <w:rtl/>
        </w:rPr>
        <w:t>את נימוקיו לאופן חלוקת עיזבונו, היא הגיונית. המנוח אף קבע שמי שיערער על צוואתו זו ינושל מצוואתו ו</w:t>
      </w:r>
      <w:r w:rsidR="004862FD" w:rsidRPr="005A43B8">
        <w:rPr>
          <w:rFonts w:ascii="Arial" w:hAnsi="Arial" w:hint="cs"/>
          <w:noProof w:val="0"/>
          <w:rtl/>
        </w:rPr>
        <w:t xml:space="preserve">אדרבא, </w:t>
      </w:r>
      <w:r w:rsidR="0005544E" w:rsidRPr="005A43B8">
        <w:rPr>
          <w:rFonts w:ascii="Arial" w:hAnsi="Arial" w:hint="cs"/>
          <w:noProof w:val="0"/>
          <w:rtl/>
        </w:rPr>
        <w:t>הצוואות המאוחרות שהן ל</w:t>
      </w:r>
      <w:r w:rsidR="004862FD" w:rsidRPr="005A43B8">
        <w:rPr>
          <w:rFonts w:ascii="Arial" w:hAnsi="Arial" w:hint="cs"/>
          <w:noProof w:val="0"/>
          <w:rtl/>
        </w:rPr>
        <w:t>א</w:t>
      </w:r>
      <w:r w:rsidR="0005544E" w:rsidRPr="005A43B8">
        <w:rPr>
          <w:rFonts w:ascii="Arial" w:hAnsi="Arial" w:hint="cs"/>
          <w:noProof w:val="0"/>
          <w:rtl/>
        </w:rPr>
        <w:t>קוני</w:t>
      </w:r>
      <w:r w:rsidR="004862FD" w:rsidRPr="005A43B8">
        <w:rPr>
          <w:rFonts w:ascii="Arial" w:hAnsi="Arial" w:hint="cs"/>
          <w:noProof w:val="0"/>
          <w:rtl/>
        </w:rPr>
        <w:t>ו</w:t>
      </w:r>
      <w:r w:rsidR="0005544E" w:rsidRPr="005A43B8">
        <w:rPr>
          <w:rFonts w:ascii="Arial" w:hAnsi="Arial" w:hint="cs"/>
          <w:noProof w:val="0"/>
          <w:rtl/>
        </w:rPr>
        <w:t>ת ו"קרות"</w:t>
      </w:r>
      <w:r w:rsidR="004862FD" w:rsidRPr="005A43B8">
        <w:rPr>
          <w:rFonts w:ascii="Arial" w:hAnsi="Arial" w:hint="cs"/>
          <w:noProof w:val="0"/>
          <w:rtl/>
        </w:rPr>
        <w:t>,</w:t>
      </w:r>
      <w:r w:rsidR="0005544E" w:rsidRPr="005A43B8">
        <w:rPr>
          <w:rFonts w:ascii="Arial" w:hAnsi="Arial" w:hint="cs"/>
          <w:noProof w:val="0"/>
          <w:rtl/>
        </w:rPr>
        <w:t xml:space="preserve"> לא משקפות את אישיותו של המנוח. </w:t>
      </w:r>
    </w:p>
    <w:p w:rsidR="007625A9" w:rsidRDefault="007625A9" w:rsidP="00272A2D">
      <w:pPr>
        <w:spacing w:line="360" w:lineRule="auto"/>
        <w:jc w:val="both"/>
        <w:rPr>
          <w:rFonts w:ascii="Arial" w:hAnsi="Arial"/>
          <w:noProof w:val="0"/>
          <w:rtl/>
        </w:rPr>
      </w:pPr>
    </w:p>
    <w:p w:rsidR="007625A9" w:rsidRPr="005A43B8" w:rsidRDefault="005A43B8" w:rsidP="00272A2D">
      <w:pPr>
        <w:spacing w:line="360" w:lineRule="auto"/>
        <w:ind w:left="720" w:hanging="720"/>
        <w:jc w:val="both"/>
        <w:rPr>
          <w:rFonts w:ascii="David" w:hAnsi="David"/>
        </w:rPr>
      </w:pPr>
      <w:r>
        <w:rPr>
          <w:rFonts w:ascii="Arial" w:hAnsi="Arial" w:hint="cs"/>
          <w:noProof w:val="0"/>
          <w:rtl/>
        </w:rPr>
        <w:t>3.</w:t>
      </w:r>
      <w:r>
        <w:rPr>
          <w:rFonts w:ascii="Arial" w:hAnsi="Arial" w:hint="cs"/>
          <w:noProof w:val="0"/>
          <w:rtl/>
        </w:rPr>
        <w:tab/>
      </w:r>
      <w:r w:rsidR="007625A9" w:rsidRPr="005A43B8">
        <w:rPr>
          <w:rFonts w:ascii="Arial" w:hAnsi="Arial" w:hint="cs"/>
          <w:noProof w:val="0"/>
          <w:rtl/>
        </w:rPr>
        <w:t xml:space="preserve">חוו"ד גורביץ היא הערכה תפקודית בלבד שנערכה בהתאם להגדרות של חברת ביטוח שזימנה אותו. </w:t>
      </w:r>
      <w:r w:rsidR="004862FD" w:rsidRPr="005A43B8">
        <w:rPr>
          <w:rFonts w:ascii="Arial" w:hAnsi="Arial" w:hint="cs"/>
          <w:noProof w:val="0"/>
          <w:rtl/>
        </w:rPr>
        <w:t xml:space="preserve">חוות דעת זו </w:t>
      </w:r>
      <w:r w:rsidR="007625A9" w:rsidRPr="005A43B8">
        <w:rPr>
          <w:rFonts w:ascii="Arial" w:hAnsi="Arial" w:hint="cs"/>
          <w:noProof w:val="0"/>
          <w:rtl/>
        </w:rPr>
        <w:t>גם הוגשה שלא כדין בניגוד להחלטת בית המשפט. גם אישור קידר אינו מהווה חוות דעת משפטית אלא מדובר בבדיקה לצורך הסכמה לעבור ניתוח. בנוסף, ד"ר קידר שהיה עד מטעם המערערת</w:t>
      </w:r>
      <w:r w:rsidR="004862FD" w:rsidRPr="005A43B8">
        <w:rPr>
          <w:rFonts w:ascii="Arial" w:hAnsi="Arial" w:hint="cs"/>
          <w:noProof w:val="0"/>
          <w:rtl/>
        </w:rPr>
        <w:t>,</w:t>
      </w:r>
      <w:r w:rsidR="007625A9" w:rsidRPr="005A43B8">
        <w:rPr>
          <w:rFonts w:ascii="Arial" w:hAnsi="Arial" w:hint="cs"/>
          <w:noProof w:val="0"/>
          <w:rtl/>
        </w:rPr>
        <w:t xml:space="preserve"> לא התייצב לדיוני ההוכחות</w:t>
      </w:r>
      <w:r w:rsidR="006D02A8">
        <w:rPr>
          <w:rFonts w:ascii="Arial" w:hAnsi="Arial" w:hint="cs"/>
          <w:noProof w:val="0"/>
          <w:rtl/>
        </w:rPr>
        <w:t xml:space="preserve"> ולא העיד</w:t>
      </w:r>
      <w:r w:rsidR="007625A9" w:rsidRPr="005A43B8">
        <w:rPr>
          <w:rFonts w:ascii="Arial" w:hAnsi="Arial" w:hint="cs"/>
          <w:noProof w:val="0"/>
          <w:rtl/>
        </w:rPr>
        <w:t>.</w:t>
      </w:r>
    </w:p>
    <w:p w:rsidR="007625A9" w:rsidRPr="007625A9" w:rsidRDefault="007625A9" w:rsidP="00272A2D">
      <w:pPr>
        <w:pStyle w:val="ad"/>
        <w:spacing w:line="360" w:lineRule="auto"/>
        <w:jc w:val="both"/>
        <w:rPr>
          <w:rFonts w:ascii="Arial" w:hAnsi="Arial"/>
          <w:noProof w:val="0"/>
          <w:rtl/>
        </w:rPr>
      </w:pPr>
    </w:p>
    <w:p w:rsidR="007625A9" w:rsidRPr="005A43B8" w:rsidRDefault="005A43B8" w:rsidP="00272A2D">
      <w:pPr>
        <w:spacing w:line="360" w:lineRule="auto"/>
        <w:ind w:left="720" w:hanging="720"/>
        <w:jc w:val="both"/>
        <w:rPr>
          <w:rFonts w:ascii="David" w:hAnsi="David"/>
        </w:rPr>
      </w:pPr>
      <w:r>
        <w:rPr>
          <w:rFonts w:ascii="Arial" w:hAnsi="Arial" w:hint="cs"/>
          <w:noProof w:val="0"/>
          <w:rtl/>
        </w:rPr>
        <w:t>4.</w:t>
      </w:r>
      <w:r>
        <w:rPr>
          <w:rFonts w:ascii="Arial" w:hAnsi="Arial" w:hint="cs"/>
          <w:noProof w:val="0"/>
          <w:rtl/>
        </w:rPr>
        <w:tab/>
      </w:r>
      <w:r w:rsidR="00C646A8">
        <w:rPr>
          <w:rFonts w:ascii="Arial" w:hAnsi="Arial" w:hint="cs"/>
          <w:noProof w:val="0"/>
          <w:rtl/>
        </w:rPr>
        <w:t>בתו של המנוח א'</w:t>
      </w:r>
      <w:r w:rsidR="007625A9" w:rsidRPr="005A43B8">
        <w:rPr>
          <w:rFonts w:ascii="Arial" w:hAnsi="Arial" w:hint="cs"/>
          <w:noProof w:val="0"/>
          <w:rtl/>
        </w:rPr>
        <w:t xml:space="preserve"> העידה שלא ניתן היה לשוחח עם המנוח והוא היה אדם מבולבל שיכול היה ללכת לאיבוד בסופר. עדותה מחזקת את מסקנת המומחה שהמנוח לא היה כשיר לערוך את שתי הצוואות האחרונות. המערערת לא הרימה את הנטל ולא סתרה את חו"ד המומחה.</w:t>
      </w:r>
    </w:p>
    <w:p w:rsidR="007625A9" w:rsidRPr="007625A9" w:rsidRDefault="007625A9" w:rsidP="00272A2D">
      <w:pPr>
        <w:pStyle w:val="ad"/>
        <w:spacing w:line="360" w:lineRule="auto"/>
        <w:jc w:val="both"/>
        <w:rPr>
          <w:rFonts w:ascii="Arial" w:hAnsi="Arial"/>
          <w:noProof w:val="0"/>
          <w:rtl/>
        </w:rPr>
      </w:pPr>
    </w:p>
    <w:p w:rsidR="007625A9" w:rsidRPr="005A43B8" w:rsidRDefault="005A43B8" w:rsidP="00272A2D">
      <w:pPr>
        <w:spacing w:line="360" w:lineRule="auto"/>
        <w:ind w:left="720" w:hanging="720"/>
        <w:jc w:val="both"/>
        <w:rPr>
          <w:rFonts w:ascii="David" w:hAnsi="David"/>
        </w:rPr>
      </w:pPr>
      <w:r>
        <w:rPr>
          <w:rFonts w:ascii="Arial" w:hAnsi="Arial" w:hint="cs"/>
          <w:noProof w:val="0"/>
          <w:rtl/>
        </w:rPr>
        <w:lastRenderedPageBreak/>
        <w:t>5.</w:t>
      </w:r>
      <w:r>
        <w:rPr>
          <w:rFonts w:ascii="Arial" w:hAnsi="Arial" w:hint="cs"/>
          <w:noProof w:val="0"/>
          <w:rtl/>
        </w:rPr>
        <w:tab/>
      </w:r>
      <w:r w:rsidR="007625A9" w:rsidRPr="005A43B8">
        <w:rPr>
          <w:rFonts w:ascii="Arial" w:hAnsi="Arial" w:hint="cs"/>
          <w:noProof w:val="0"/>
          <w:rtl/>
        </w:rPr>
        <w:t>פסק הדין שקבע שהמנוח לא היה כשיר לערוך את הצוואה האחרונה מבוסס על חוות דעת המומחה ועל התיק הרפואי עב הכרס של המנוח. ההערכה התפקודית של ד"ר גורביץ אינה פרי עבודתו של המומחה ולא הוגשה במסגרת התיק הרפואי של המנוח.</w:t>
      </w:r>
    </w:p>
    <w:p w:rsidR="007625A9" w:rsidRPr="007625A9" w:rsidRDefault="007625A9" w:rsidP="00272A2D">
      <w:pPr>
        <w:pStyle w:val="ad"/>
        <w:spacing w:line="360" w:lineRule="auto"/>
        <w:jc w:val="both"/>
        <w:rPr>
          <w:rFonts w:ascii="Arial" w:hAnsi="Arial"/>
          <w:noProof w:val="0"/>
          <w:rtl/>
        </w:rPr>
      </w:pPr>
    </w:p>
    <w:p w:rsidR="007625A9" w:rsidRPr="005A43B8" w:rsidRDefault="005A43B8" w:rsidP="00272A2D">
      <w:pPr>
        <w:spacing w:line="360" w:lineRule="auto"/>
        <w:ind w:left="720" w:hanging="720"/>
        <w:jc w:val="both"/>
        <w:rPr>
          <w:rFonts w:ascii="David" w:hAnsi="David"/>
        </w:rPr>
      </w:pPr>
      <w:r>
        <w:rPr>
          <w:rFonts w:ascii="Arial" w:hAnsi="Arial" w:hint="cs"/>
          <w:noProof w:val="0"/>
          <w:rtl/>
        </w:rPr>
        <w:t>6.</w:t>
      </w:r>
      <w:r>
        <w:rPr>
          <w:rFonts w:ascii="Arial" w:hAnsi="Arial" w:hint="cs"/>
          <w:noProof w:val="0"/>
          <w:rtl/>
        </w:rPr>
        <w:tab/>
      </w:r>
      <w:r w:rsidR="007625A9" w:rsidRPr="005A43B8">
        <w:rPr>
          <w:rFonts w:ascii="Arial" w:hAnsi="Arial" w:hint="cs"/>
          <w:noProof w:val="0"/>
          <w:rtl/>
        </w:rPr>
        <w:t xml:space="preserve">הבקשה לקיום הצוואה השנייה נדחתה על בסיס עילת העדר כשירות ולא מחמת עילת השפעה בלתי הוגנת ומעורבות שנדונו בפסק הדין </w:t>
      </w:r>
      <w:r w:rsidR="004862FD" w:rsidRPr="005A43B8">
        <w:rPr>
          <w:rFonts w:ascii="Arial" w:hAnsi="Arial" w:hint="cs"/>
          <w:noProof w:val="0"/>
          <w:rtl/>
        </w:rPr>
        <w:t>ר</w:t>
      </w:r>
      <w:r w:rsidR="007625A9" w:rsidRPr="005A43B8">
        <w:rPr>
          <w:rFonts w:ascii="Arial" w:hAnsi="Arial" w:hint="cs"/>
          <w:noProof w:val="0"/>
          <w:rtl/>
        </w:rPr>
        <w:t>ק למעלה מהצורך. בכל מקרה, חובת ההוכחה לאי קיומה של השפעה בלתי הוגנת במקרה דנן חלה על המערערת מאחר שעסקינן במצב בו הנסיבות מצביעות על קיומה של תלות מקיפה של המנוח במערערת.</w:t>
      </w:r>
    </w:p>
    <w:p w:rsidR="007625A9" w:rsidRPr="007625A9" w:rsidRDefault="007625A9" w:rsidP="00272A2D">
      <w:pPr>
        <w:pStyle w:val="ad"/>
        <w:spacing w:line="360" w:lineRule="auto"/>
        <w:jc w:val="both"/>
        <w:rPr>
          <w:rFonts w:ascii="Arial" w:hAnsi="Arial"/>
          <w:noProof w:val="0"/>
          <w:rtl/>
        </w:rPr>
      </w:pPr>
    </w:p>
    <w:p w:rsidR="007625A9" w:rsidRPr="005A43B8" w:rsidRDefault="005A43B8" w:rsidP="00272A2D">
      <w:pPr>
        <w:spacing w:line="360" w:lineRule="auto"/>
        <w:jc w:val="both"/>
        <w:rPr>
          <w:rFonts w:ascii="David" w:hAnsi="David"/>
        </w:rPr>
      </w:pPr>
      <w:r>
        <w:rPr>
          <w:rFonts w:ascii="Arial" w:hAnsi="Arial" w:hint="cs"/>
          <w:noProof w:val="0"/>
          <w:rtl/>
        </w:rPr>
        <w:t>7.</w:t>
      </w:r>
      <w:r>
        <w:rPr>
          <w:rFonts w:ascii="Arial" w:hAnsi="Arial" w:hint="cs"/>
          <w:noProof w:val="0"/>
          <w:rtl/>
        </w:rPr>
        <w:tab/>
      </w:r>
      <w:r w:rsidR="007625A9" w:rsidRPr="005A43B8">
        <w:rPr>
          <w:rFonts w:ascii="Arial" w:hAnsi="Arial" w:hint="cs"/>
          <w:noProof w:val="0"/>
          <w:rtl/>
        </w:rPr>
        <w:t>לפיכך יש לדחות הערעור ולחייב את המערערת בהוצאות.</w:t>
      </w:r>
    </w:p>
    <w:p w:rsidR="007625A9" w:rsidRPr="007625A9" w:rsidRDefault="007625A9" w:rsidP="00272A2D">
      <w:pPr>
        <w:pStyle w:val="ad"/>
        <w:spacing w:line="360" w:lineRule="auto"/>
        <w:jc w:val="both"/>
        <w:rPr>
          <w:rFonts w:ascii="Arial" w:hAnsi="Arial"/>
          <w:noProof w:val="0"/>
          <w:rtl/>
        </w:rPr>
      </w:pPr>
    </w:p>
    <w:p w:rsidR="007625A9" w:rsidRPr="005A43B8" w:rsidRDefault="005A43B8" w:rsidP="00272A2D">
      <w:pPr>
        <w:spacing w:line="360" w:lineRule="auto"/>
        <w:jc w:val="both"/>
        <w:rPr>
          <w:rFonts w:ascii="David" w:hAnsi="David"/>
          <w:b/>
          <w:bCs/>
        </w:rPr>
      </w:pPr>
      <w:r>
        <w:rPr>
          <w:rFonts w:ascii="Arial" w:hAnsi="Arial" w:hint="cs"/>
          <w:b/>
          <w:bCs/>
          <w:noProof w:val="0"/>
          <w:rtl/>
        </w:rPr>
        <w:t>ה.</w:t>
      </w:r>
      <w:r>
        <w:rPr>
          <w:rFonts w:ascii="Arial" w:hAnsi="Arial" w:hint="cs"/>
          <w:b/>
          <w:bCs/>
          <w:noProof w:val="0"/>
          <w:rtl/>
        </w:rPr>
        <w:tab/>
      </w:r>
      <w:r w:rsidR="007625A9" w:rsidRPr="005A43B8">
        <w:rPr>
          <w:rFonts w:ascii="Arial" w:hAnsi="Arial" w:hint="cs"/>
          <w:b/>
          <w:bCs/>
          <w:noProof w:val="0"/>
          <w:rtl/>
        </w:rPr>
        <w:t>דיון והכרעה</w:t>
      </w:r>
    </w:p>
    <w:p w:rsidR="007625A9" w:rsidRDefault="007625A9" w:rsidP="00272A2D">
      <w:pPr>
        <w:spacing w:line="360" w:lineRule="auto"/>
        <w:jc w:val="both"/>
        <w:rPr>
          <w:rFonts w:ascii="Arial" w:hAnsi="Arial"/>
          <w:noProof w:val="0"/>
          <w:rtl/>
        </w:rPr>
      </w:pPr>
    </w:p>
    <w:p w:rsidR="00A76981" w:rsidRPr="005A43B8" w:rsidRDefault="005A43B8" w:rsidP="006D02A8">
      <w:pPr>
        <w:spacing w:line="360" w:lineRule="auto"/>
        <w:ind w:left="720" w:hanging="720"/>
        <w:jc w:val="both"/>
        <w:rPr>
          <w:rFonts w:ascii="David" w:hAnsi="David"/>
        </w:rPr>
      </w:pPr>
      <w:r>
        <w:rPr>
          <w:rFonts w:ascii="Arial" w:hAnsi="Arial" w:hint="cs"/>
          <w:noProof w:val="0"/>
          <w:rtl/>
        </w:rPr>
        <w:t>1.</w:t>
      </w:r>
      <w:r>
        <w:rPr>
          <w:rFonts w:ascii="Arial" w:hAnsi="Arial" w:hint="cs"/>
          <w:noProof w:val="0"/>
          <w:rtl/>
        </w:rPr>
        <w:tab/>
      </w:r>
      <w:r w:rsidR="00A76981" w:rsidRPr="005A43B8">
        <w:rPr>
          <w:rFonts w:ascii="Arial" w:hAnsi="Arial" w:hint="cs"/>
          <w:noProof w:val="0"/>
          <w:rtl/>
        </w:rPr>
        <w:t>השאלה המרכזית העומדת להכרעה בערעור זה היא האם צדק ביהמ"ש קמא כשקבע שהמשיב</w:t>
      </w:r>
      <w:r w:rsidR="006D02A8">
        <w:rPr>
          <w:rFonts w:ascii="Arial" w:hAnsi="Arial" w:hint="cs"/>
          <w:noProof w:val="0"/>
          <w:rtl/>
        </w:rPr>
        <w:t>ות</w:t>
      </w:r>
      <w:r w:rsidR="00A76981" w:rsidRPr="005A43B8">
        <w:rPr>
          <w:rFonts w:ascii="Arial" w:hAnsi="Arial" w:hint="cs"/>
          <w:noProof w:val="0"/>
          <w:rtl/>
        </w:rPr>
        <w:t xml:space="preserve"> עמדו בנטל הנדרש והוכיחו שהמנוח לא היה כשיר לערוך את הצוואה השנייה. טענות המערערת אינן טענות המבקשות להשיג על ממצאי עובדה ומהימנות שנקבעו ע"י בית המשפט קמא</w:t>
      </w:r>
      <w:r w:rsidR="006D02A8">
        <w:rPr>
          <w:rFonts w:ascii="Arial" w:hAnsi="Arial" w:hint="cs"/>
          <w:noProof w:val="0"/>
          <w:rtl/>
        </w:rPr>
        <w:t>,</w:t>
      </w:r>
      <w:r w:rsidR="00A76981" w:rsidRPr="005A43B8">
        <w:rPr>
          <w:rFonts w:ascii="Arial" w:hAnsi="Arial" w:hint="cs"/>
          <w:noProof w:val="0"/>
          <w:rtl/>
        </w:rPr>
        <w:t xml:space="preserve"> שאין דרכה של ערכאת הערעור להתערב בהם. הערעור מכוון כנגד המסקנות שהסיק בית המשפט בעיקר מהמסמכים הרפואיים, מחוות הדעת של המומחה</w:t>
      </w:r>
      <w:r w:rsidR="00374981" w:rsidRPr="005A43B8">
        <w:rPr>
          <w:rFonts w:ascii="Arial" w:hAnsi="Arial" w:hint="cs"/>
          <w:noProof w:val="0"/>
          <w:rtl/>
        </w:rPr>
        <w:t>,</w:t>
      </w:r>
      <w:r w:rsidR="00A76981" w:rsidRPr="005A43B8">
        <w:rPr>
          <w:rFonts w:ascii="Arial" w:hAnsi="Arial" w:hint="cs"/>
          <w:noProof w:val="0"/>
          <w:rtl/>
        </w:rPr>
        <w:t xml:space="preserve"> מעדותו של המומחה</w:t>
      </w:r>
      <w:r w:rsidR="004862FD" w:rsidRPr="005A43B8">
        <w:rPr>
          <w:rFonts w:ascii="Arial" w:hAnsi="Arial" w:hint="cs"/>
          <w:noProof w:val="0"/>
          <w:rtl/>
        </w:rPr>
        <w:t xml:space="preserve"> </w:t>
      </w:r>
      <w:r w:rsidR="002B2653">
        <w:rPr>
          <w:rFonts w:ascii="Arial" w:hAnsi="Arial" w:hint="cs"/>
          <w:noProof w:val="0"/>
          <w:rtl/>
        </w:rPr>
        <w:t>ומהמשקל שיש להעניק לחוו"ד גורביץ</w:t>
      </w:r>
      <w:r w:rsidR="00A76981" w:rsidRPr="005A43B8">
        <w:rPr>
          <w:rFonts w:ascii="Arial" w:hAnsi="Arial" w:hint="cs"/>
          <w:noProof w:val="0"/>
          <w:rtl/>
        </w:rPr>
        <w:t>.</w:t>
      </w:r>
      <w:r w:rsidR="004862FD" w:rsidRPr="005A43B8">
        <w:rPr>
          <w:rFonts w:ascii="Arial" w:hAnsi="Arial" w:hint="cs"/>
          <w:noProof w:val="0"/>
          <w:rtl/>
        </w:rPr>
        <w:t xml:space="preserve"> </w:t>
      </w:r>
      <w:r w:rsidR="006D02A8">
        <w:rPr>
          <w:rFonts w:ascii="Arial" w:hAnsi="Arial" w:hint="cs"/>
          <w:noProof w:val="0"/>
          <w:rtl/>
        </w:rPr>
        <w:t xml:space="preserve">בית המשפט קמא לא פקפק באמינות המומחה ואף לא באמינותו של ד"ר גורביץ. </w:t>
      </w:r>
      <w:r w:rsidR="004862FD" w:rsidRPr="005A43B8">
        <w:rPr>
          <w:rFonts w:ascii="Arial" w:hAnsi="Arial" w:hint="cs"/>
          <w:noProof w:val="0"/>
          <w:rtl/>
        </w:rPr>
        <w:t>לפיכך, אין לערכאה הדיונית יתרון על פני ערכאת הערעור</w:t>
      </w:r>
      <w:r w:rsidR="00374981" w:rsidRPr="005A43B8">
        <w:rPr>
          <w:rFonts w:ascii="Arial" w:hAnsi="Arial" w:hint="cs"/>
          <w:noProof w:val="0"/>
          <w:rtl/>
        </w:rPr>
        <w:t xml:space="preserve"> בבחינת שאלות אלו</w:t>
      </w:r>
      <w:r w:rsidR="004862FD" w:rsidRPr="005A43B8">
        <w:rPr>
          <w:rFonts w:ascii="Arial" w:hAnsi="Arial" w:hint="cs"/>
          <w:noProof w:val="0"/>
          <w:rtl/>
        </w:rPr>
        <w:t xml:space="preserve">. </w:t>
      </w:r>
      <w:r w:rsidR="00A76981" w:rsidRPr="005A43B8">
        <w:rPr>
          <w:rFonts w:ascii="Arial" w:hAnsi="Arial" w:hint="cs"/>
          <w:noProof w:val="0"/>
          <w:rtl/>
        </w:rPr>
        <w:t xml:space="preserve"> </w:t>
      </w:r>
    </w:p>
    <w:p w:rsidR="005A43B8" w:rsidRDefault="005A43B8" w:rsidP="00272A2D">
      <w:pPr>
        <w:spacing w:line="360" w:lineRule="auto"/>
        <w:jc w:val="both"/>
        <w:rPr>
          <w:rFonts w:ascii="Arial" w:hAnsi="Arial"/>
          <w:noProof w:val="0"/>
          <w:rtl/>
        </w:rPr>
      </w:pPr>
    </w:p>
    <w:p w:rsidR="00A76981" w:rsidRPr="005A43B8" w:rsidRDefault="005A43B8" w:rsidP="006D02A8">
      <w:pPr>
        <w:spacing w:line="360" w:lineRule="auto"/>
        <w:ind w:left="720" w:hanging="720"/>
        <w:jc w:val="both"/>
        <w:rPr>
          <w:rFonts w:ascii="David" w:hAnsi="David"/>
        </w:rPr>
      </w:pPr>
      <w:r>
        <w:rPr>
          <w:rFonts w:ascii="Arial" w:hAnsi="Arial" w:hint="cs"/>
          <w:noProof w:val="0"/>
          <w:rtl/>
        </w:rPr>
        <w:t>2.</w:t>
      </w:r>
      <w:r>
        <w:rPr>
          <w:rFonts w:ascii="Arial" w:hAnsi="Arial" w:hint="cs"/>
          <w:noProof w:val="0"/>
          <w:rtl/>
        </w:rPr>
        <w:tab/>
      </w:r>
      <w:r w:rsidR="00A76981" w:rsidRPr="005A43B8">
        <w:rPr>
          <w:rFonts w:ascii="Arial" w:hAnsi="Arial" w:hint="cs"/>
          <w:noProof w:val="0"/>
          <w:rtl/>
        </w:rPr>
        <w:t xml:space="preserve">המערערת הדגישה כבר בפתח הסיכומים שהגישה בבית המשפט קמא שהיא מוותרת על בקשתה לקיים את הצוואה השלישית והיא עותרת לקיום הצוואה השנייה בלבד. לפיכך, יש לבחון את ניתוחו של ביהמ"ש קמא בנוגע למצב כשירותו של המנוח במועד עריכת הצוואה השנייה בלבד </w:t>
      </w:r>
      <w:r w:rsidR="00A76981" w:rsidRPr="005A43B8">
        <w:rPr>
          <w:rFonts w:ascii="Arial" w:hAnsi="Arial"/>
          <w:noProof w:val="0"/>
          <w:rtl/>
        </w:rPr>
        <w:t>–</w:t>
      </w:r>
      <w:r w:rsidR="00A76981" w:rsidRPr="005A43B8">
        <w:rPr>
          <w:rFonts w:ascii="Arial" w:hAnsi="Arial" w:hint="cs"/>
          <w:noProof w:val="0"/>
          <w:rtl/>
        </w:rPr>
        <w:t xml:space="preserve"> 23.8.15. יש לבחון האם היה בראיות שהוגשו והמתייחסות למועד זה </w:t>
      </w:r>
      <w:r w:rsidR="00A76981" w:rsidRPr="005A43B8">
        <w:rPr>
          <w:rFonts w:ascii="Arial" w:hAnsi="Arial" w:hint="cs"/>
          <w:noProof w:val="0"/>
          <w:u w:val="single"/>
          <w:rtl/>
        </w:rPr>
        <w:t>ולא למועד מאוחר יותר</w:t>
      </w:r>
      <w:r w:rsidR="00A76981" w:rsidRPr="005A43B8">
        <w:rPr>
          <w:rFonts w:ascii="Arial" w:hAnsi="Arial" w:hint="cs"/>
          <w:noProof w:val="0"/>
          <w:rtl/>
        </w:rPr>
        <w:t>,  בכדי לקבוע שהורם הנטל להוכחת העדר כשירות.</w:t>
      </w:r>
      <w:r w:rsidR="00374981" w:rsidRPr="005A43B8">
        <w:rPr>
          <w:rFonts w:ascii="David" w:hAnsi="David" w:hint="cs"/>
          <w:rtl/>
        </w:rPr>
        <w:t xml:space="preserve"> נראה שבית המשפט קמא לא ערך אבחנה מספקת בין המסמכים הרפואיים שרלוונטיים לצוואה השנייה </w:t>
      </w:r>
      <w:r w:rsidR="006D02A8">
        <w:rPr>
          <w:rFonts w:ascii="David" w:hAnsi="David" w:hint="cs"/>
          <w:rtl/>
        </w:rPr>
        <w:t>ל</w:t>
      </w:r>
      <w:r w:rsidR="00374981" w:rsidRPr="005A43B8">
        <w:rPr>
          <w:rFonts w:ascii="David" w:hAnsi="David" w:hint="cs"/>
          <w:rtl/>
        </w:rPr>
        <w:t xml:space="preserve">בין אלו שהתייחסו למועד </w:t>
      </w:r>
      <w:r w:rsidR="006D02A8">
        <w:rPr>
          <w:rFonts w:ascii="David" w:hAnsi="David" w:hint="cs"/>
          <w:rtl/>
        </w:rPr>
        <w:t>הסמוך ל</w:t>
      </w:r>
      <w:r w:rsidR="00374981" w:rsidRPr="005A43B8">
        <w:rPr>
          <w:rFonts w:ascii="David" w:hAnsi="David" w:hint="cs"/>
          <w:rtl/>
        </w:rPr>
        <w:t>עריכת הצוואה השלישית.</w:t>
      </w:r>
    </w:p>
    <w:p w:rsidR="00A76981" w:rsidRDefault="00A76981" w:rsidP="00272A2D">
      <w:pPr>
        <w:spacing w:line="360" w:lineRule="auto"/>
        <w:jc w:val="both"/>
        <w:rPr>
          <w:rFonts w:ascii="Arial" w:hAnsi="Arial"/>
          <w:noProof w:val="0"/>
          <w:rtl/>
        </w:rPr>
      </w:pPr>
    </w:p>
    <w:p w:rsidR="0054388B" w:rsidRPr="005A43B8" w:rsidRDefault="005A43B8" w:rsidP="00272A2D">
      <w:pPr>
        <w:spacing w:line="360" w:lineRule="auto"/>
        <w:jc w:val="both"/>
        <w:rPr>
          <w:rFonts w:ascii="David" w:hAnsi="David"/>
        </w:rPr>
      </w:pPr>
      <w:r>
        <w:rPr>
          <w:rFonts w:ascii="Arial" w:hAnsi="Arial" w:hint="cs"/>
          <w:noProof w:val="0"/>
          <w:rtl/>
        </w:rPr>
        <w:t>3.</w:t>
      </w:r>
      <w:r>
        <w:rPr>
          <w:rFonts w:ascii="Arial" w:hAnsi="Arial" w:hint="cs"/>
          <w:noProof w:val="0"/>
          <w:rtl/>
        </w:rPr>
        <w:tab/>
      </w:r>
      <w:r w:rsidR="00374981" w:rsidRPr="005A43B8">
        <w:rPr>
          <w:rFonts w:ascii="Arial" w:hAnsi="Arial" w:hint="cs"/>
          <w:noProof w:val="0"/>
          <w:rtl/>
        </w:rPr>
        <w:t xml:space="preserve">כפי שציין </w:t>
      </w:r>
      <w:r w:rsidR="0054388B" w:rsidRPr="005A43B8">
        <w:rPr>
          <w:rFonts w:ascii="Arial" w:hAnsi="Arial" w:hint="cs"/>
          <w:noProof w:val="0"/>
          <w:rtl/>
        </w:rPr>
        <w:t xml:space="preserve">חברי אב"ד השופט שוחט בעמ"ש 63262-01-14 </w:t>
      </w:r>
      <w:r w:rsidR="0054388B" w:rsidRPr="005A43B8">
        <w:rPr>
          <w:rFonts w:ascii="Arial" w:hAnsi="Arial" w:hint="cs"/>
          <w:b/>
          <w:bCs/>
          <w:noProof w:val="0"/>
          <w:rtl/>
        </w:rPr>
        <w:t>ד.ע. נ' ל.ע.</w:t>
      </w:r>
      <w:r w:rsidR="0054388B" w:rsidRPr="005A43B8">
        <w:rPr>
          <w:rFonts w:ascii="Arial" w:hAnsi="Arial" w:hint="cs"/>
          <w:noProof w:val="0"/>
          <w:rtl/>
        </w:rPr>
        <w:t xml:space="preserve"> (16.11.15):</w:t>
      </w:r>
    </w:p>
    <w:p w:rsidR="00374981" w:rsidRPr="00374981" w:rsidRDefault="00374981" w:rsidP="00272A2D">
      <w:pPr>
        <w:pStyle w:val="ad"/>
        <w:spacing w:line="360" w:lineRule="auto"/>
        <w:jc w:val="both"/>
        <w:rPr>
          <w:rFonts w:ascii="David" w:hAnsi="David"/>
          <w:rtl/>
        </w:rPr>
      </w:pPr>
    </w:p>
    <w:p w:rsidR="0054388B" w:rsidRPr="0054388B" w:rsidRDefault="005A43B8" w:rsidP="00272A2D">
      <w:pPr>
        <w:spacing w:after="160" w:line="360" w:lineRule="auto"/>
        <w:ind w:left="720"/>
        <w:jc w:val="both"/>
        <w:rPr>
          <w:rFonts w:ascii="Calibri" w:hAnsi="Calibri"/>
          <w:b/>
          <w:bCs/>
          <w:noProof w:val="0"/>
          <w:rtl/>
        </w:rPr>
      </w:pPr>
      <w:r>
        <w:rPr>
          <w:rFonts w:ascii="Calibri" w:hAnsi="Calibri" w:hint="cs"/>
          <w:b/>
          <w:bCs/>
          <w:noProof w:val="0"/>
          <w:rtl/>
        </w:rPr>
        <w:t>"</w:t>
      </w:r>
      <w:r w:rsidR="0054388B" w:rsidRPr="0054388B">
        <w:rPr>
          <w:rFonts w:ascii="Calibri" w:hAnsi="Calibri"/>
          <w:b/>
          <w:bCs/>
          <w:noProof w:val="0"/>
          <w:rtl/>
        </w:rPr>
        <w:t xml:space="preserve">שלילת הכשרות לצוות, לאחר מות, מאדם שבתהליך חייו לא הוטל ספק בכושרו לעשות פעולות משפטיות לרבות עשיית צוואה, אינה עניין של מה בכך. בשלילת הכושר לצוות יש משום פגיעה בכבוד האדם וחירותו ואין די בהעלאת ספקות בדבר כשרותו כדי לעמוד </w:t>
      </w:r>
      <w:r w:rsidR="0054388B" w:rsidRPr="0054388B">
        <w:rPr>
          <w:rFonts w:ascii="Calibri" w:hAnsi="Calibri"/>
          <w:b/>
          <w:bCs/>
          <w:noProof w:val="0"/>
          <w:rtl/>
        </w:rPr>
        <w:lastRenderedPageBreak/>
        <w:t xml:space="preserve">בנטל השכנוע המוטל על הטוען לחוסר כשרות (ש' שוחט "פגמים בצוואות" מהדורה שניה, עמ' 47; </w:t>
      </w:r>
      <w:hyperlink r:id="rId10" w:history="1">
        <w:r w:rsidR="0054388B" w:rsidRPr="0054388B">
          <w:rPr>
            <w:rStyle w:val="Hyperlink"/>
            <w:rFonts w:ascii="Calibri" w:hAnsi="Calibri"/>
            <w:b/>
            <w:bCs/>
            <w:noProof w:val="0"/>
            <w:rtl/>
          </w:rPr>
          <w:t>ע"א 279/87 רובינוביץ נ' קרייזל פ"ד מ"ג</w:t>
        </w:r>
      </w:hyperlink>
      <w:r w:rsidR="0054388B" w:rsidRPr="0054388B">
        <w:rPr>
          <w:rFonts w:ascii="Calibri" w:hAnsi="Calibri"/>
          <w:b/>
          <w:bCs/>
          <w:noProof w:val="0"/>
          <w:rtl/>
        </w:rPr>
        <w:t xml:space="preserve">(1) 760; </w:t>
      </w:r>
      <w:hyperlink r:id="rId11" w:history="1">
        <w:r w:rsidR="0054388B" w:rsidRPr="0054388B">
          <w:rPr>
            <w:rStyle w:val="Hyperlink"/>
            <w:rFonts w:ascii="Calibri" w:hAnsi="Calibri"/>
            <w:b/>
            <w:bCs/>
            <w:noProof w:val="0"/>
            <w:rtl/>
          </w:rPr>
          <w:t>ע"מ (י-ם) 316/02</w:t>
        </w:r>
      </w:hyperlink>
      <w:r w:rsidR="0054388B" w:rsidRPr="0054388B">
        <w:rPr>
          <w:rFonts w:ascii="Calibri" w:hAnsi="Calibri"/>
          <w:b/>
          <w:bCs/>
          <w:noProof w:val="0"/>
          <w:rtl/>
        </w:rPr>
        <w:t xml:space="preserve"> הדסי נ' יהושוע (16.6.2002); </w:t>
      </w:r>
      <w:hyperlink r:id="rId12" w:history="1">
        <w:r w:rsidR="0054388B" w:rsidRPr="0054388B">
          <w:rPr>
            <w:rStyle w:val="Hyperlink"/>
            <w:rFonts w:ascii="Calibri" w:hAnsi="Calibri"/>
            <w:b/>
            <w:bCs/>
            <w:noProof w:val="0"/>
            <w:rtl/>
          </w:rPr>
          <w:t>עמ"ש 36529-11-10</w:t>
        </w:r>
      </w:hyperlink>
      <w:r w:rsidR="0054388B" w:rsidRPr="0054388B">
        <w:rPr>
          <w:rFonts w:ascii="Calibri" w:hAnsi="Calibri"/>
          <w:b/>
          <w:bCs/>
          <w:noProof w:val="0"/>
          <w:rtl/>
        </w:rPr>
        <w:t xml:space="preserve"> ב' ש' מ' נ' ש' מ' ואח' (28.2.2012)). יש צורך בראיות ממשיות וברורות והנטל הינו כבד ביותר (ראו בהקשר זה </w:t>
      </w:r>
      <w:hyperlink r:id="rId13" w:history="1">
        <w:r w:rsidR="0054388B" w:rsidRPr="0054388B">
          <w:rPr>
            <w:rStyle w:val="Hyperlink"/>
            <w:rFonts w:ascii="Calibri" w:hAnsi="Calibri"/>
            <w:b/>
            <w:bCs/>
            <w:noProof w:val="0"/>
            <w:rtl/>
          </w:rPr>
          <w:t>ע"א 724/87 כלפה נ' גולד, פ"ד מח</w:t>
        </w:r>
      </w:hyperlink>
      <w:r w:rsidR="0054388B" w:rsidRPr="0054388B">
        <w:rPr>
          <w:rFonts w:ascii="Calibri" w:hAnsi="Calibri"/>
          <w:b/>
          <w:bCs/>
          <w:noProof w:val="0"/>
          <w:rtl/>
        </w:rPr>
        <w:t xml:space="preserve">(1) 22, 31 מפי הש' מישאל חשין ז"ל: "הכרזה על בטלותה של צוואה הינה מעשה חמור וכבד משקל – לכאורה נוגדת היא את דבריו האחרונים של המנוח – ועד שנהיה רשאים להסיק, כי פלוני </w:t>
      </w:r>
      <w:r w:rsidR="0054388B" w:rsidRPr="0054388B">
        <w:rPr>
          <w:rFonts w:ascii="Calibri" w:hAnsi="Calibri"/>
          <w:b/>
          <w:bCs/>
          <w:noProof w:val="0"/>
          <w:u w:val="single"/>
          <w:rtl/>
        </w:rPr>
        <w:t>לא ידע להבחין בטיבה של צוואה</w:t>
      </w:r>
      <w:r w:rsidR="0054388B" w:rsidRPr="0054388B">
        <w:rPr>
          <w:rFonts w:ascii="Calibri" w:hAnsi="Calibri"/>
          <w:b/>
          <w:bCs/>
          <w:noProof w:val="0"/>
          <w:rtl/>
        </w:rPr>
        <w:t xml:space="preserve">, נדרוש ראיה ספציפית יותר וחד משמעית יותר"; ראו גם </w:t>
      </w:r>
      <w:hyperlink r:id="rId14" w:history="1">
        <w:r w:rsidR="0054388B" w:rsidRPr="0054388B">
          <w:rPr>
            <w:rStyle w:val="Hyperlink"/>
            <w:rFonts w:ascii="Calibri" w:hAnsi="Calibri"/>
            <w:b/>
            <w:bCs/>
            <w:noProof w:val="0"/>
            <w:rtl/>
          </w:rPr>
          <w:t>ע"א 1212/91 קרן ליב"י נ' בינשטוק, פ"ד מח</w:t>
        </w:r>
      </w:hyperlink>
      <w:r w:rsidR="0054388B" w:rsidRPr="0054388B">
        <w:rPr>
          <w:rFonts w:ascii="Calibri" w:hAnsi="Calibri"/>
          <w:b/>
          <w:bCs/>
          <w:noProof w:val="0"/>
          <w:rtl/>
        </w:rPr>
        <w:t xml:space="preserve">(3), 705, מפי השופט חשין ז"ל: "נקפיד היטב ולא נפסול צוואה בשל </w:t>
      </w:r>
      <w:r w:rsidR="0054388B" w:rsidRPr="0054388B">
        <w:rPr>
          <w:rFonts w:ascii="Calibri" w:hAnsi="Calibri"/>
          <w:b/>
          <w:bCs/>
          <w:noProof w:val="0"/>
          <w:u w:val="single"/>
          <w:rtl/>
        </w:rPr>
        <w:t>העדר כשרות</w:t>
      </w:r>
      <w:r w:rsidR="0054388B" w:rsidRPr="0054388B">
        <w:rPr>
          <w:rFonts w:ascii="Calibri" w:hAnsi="Calibri"/>
          <w:b/>
          <w:bCs/>
          <w:noProof w:val="0"/>
          <w:rtl/>
        </w:rPr>
        <w:t>, אלא אם נוכל לקבוע בבירור, כי לא רצונו החופשי של המצווה הוא שהכתיב לו את דברו האחרון"). נקודת הזמן הרלבנטית הינה מועד החתימה על הצוואה וחומר הראיות לבחינת הטענה צריך שיתייחס למועד זה (</w:t>
      </w:r>
      <w:hyperlink r:id="rId15" w:history="1">
        <w:r w:rsidR="0054388B" w:rsidRPr="0054388B">
          <w:rPr>
            <w:rStyle w:val="Hyperlink"/>
            <w:rFonts w:ascii="Calibri" w:hAnsi="Calibri"/>
            <w:b/>
            <w:bCs/>
            <w:noProof w:val="0"/>
            <w:rtl/>
          </w:rPr>
          <w:t>ע"א 1099/90 שרוני נ' שרוני, פ"ד מז</w:t>
        </w:r>
      </w:hyperlink>
      <w:r w:rsidR="0054388B" w:rsidRPr="0054388B">
        <w:rPr>
          <w:rFonts w:ascii="Calibri" w:hAnsi="Calibri"/>
          <w:b/>
          <w:bCs/>
          <w:noProof w:val="0"/>
          <w:rtl/>
        </w:rPr>
        <w:t xml:space="preserve">(4) 785; </w:t>
      </w:r>
      <w:hyperlink r:id="rId16" w:history="1">
        <w:r w:rsidR="0054388B" w:rsidRPr="0054388B">
          <w:rPr>
            <w:rStyle w:val="Hyperlink"/>
            <w:rFonts w:ascii="Calibri" w:hAnsi="Calibri"/>
            <w:b/>
            <w:bCs/>
            <w:noProof w:val="0"/>
            <w:rtl/>
          </w:rPr>
          <w:t>ע"א 3411/92</w:t>
        </w:r>
      </w:hyperlink>
      <w:r w:rsidR="0054388B" w:rsidRPr="0054388B">
        <w:rPr>
          <w:rFonts w:ascii="Calibri" w:hAnsi="Calibri"/>
          <w:b/>
          <w:bCs/>
          <w:noProof w:val="0"/>
          <w:rtl/>
        </w:rPr>
        <w:t xml:space="preserve"> רובינשטיין נ' ברזבסקי (13.6.95); </w:t>
      </w:r>
      <w:hyperlink r:id="rId17" w:history="1">
        <w:r w:rsidR="0054388B" w:rsidRPr="0054388B">
          <w:rPr>
            <w:rStyle w:val="Hyperlink"/>
            <w:rFonts w:ascii="Calibri" w:hAnsi="Calibri"/>
            <w:b/>
            <w:bCs/>
            <w:noProof w:val="0"/>
            <w:rtl/>
          </w:rPr>
          <w:t>עמ"ש 36529-11-10</w:t>
        </w:r>
      </w:hyperlink>
      <w:r w:rsidR="0054388B" w:rsidRPr="0054388B">
        <w:rPr>
          <w:rFonts w:ascii="Calibri" w:hAnsi="Calibri"/>
          <w:b/>
          <w:bCs/>
          <w:noProof w:val="0"/>
          <w:rtl/>
        </w:rPr>
        <w:t xml:space="preserve"> ב' ש'מ' נ' ש' מ' ואח' (28.2.12); </w:t>
      </w:r>
      <w:hyperlink r:id="rId18" w:history="1">
        <w:r w:rsidR="0054388B" w:rsidRPr="0054388B">
          <w:rPr>
            <w:rStyle w:val="Hyperlink"/>
            <w:rFonts w:ascii="Calibri" w:hAnsi="Calibri"/>
            <w:b/>
            <w:bCs/>
            <w:noProof w:val="0"/>
            <w:rtl/>
          </w:rPr>
          <w:t>ע"א 724/87 כלפה נ' גולד, פ"ד מח</w:t>
        </w:r>
      </w:hyperlink>
      <w:r w:rsidR="0054388B" w:rsidRPr="0054388B">
        <w:rPr>
          <w:rFonts w:ascii="Calibri" w:hAnsi="Calibri"/>
          <w:b/>
          <w:bCs/>
          <w:noProof w:val="0"/>
          <w:rtl/>
        </w:rPr>
        <w:t xml:space="preserve">(1) 22; </w:t>
      </w:r>
      <w:hyperlink r:id="rId19" w:history="1">
        <w:r w:rsidR="0054388B" w:rsidRPr="0054388B">
          <w:rPr>
            <w:rStyle w:val="Hyperlink"/>
            <w:rFonts w:ascii="Calibri" w:hAnsi="Calibri"/>
            <w:b/>
            <w:bCs/>
            <w:noProof w:val="0"/>
            <w:rtl/>
          </w:rPr>
          <w:t>ע"א 142/80 מירסקי נ' מירסקי, פ"ד לה</w:t>
        </w:r>
      </w:hyperlink>
      <w:r w:rsidR="0054388B" w:rsidRPr="0054388B">
        <w:rPr>
          <w:rFonts w:ascii="Calibri" w:hAnsi="Calibri"/>
          <w:b/>
          <w:bCs/>
          <w:noProof w:val="0"/>
          <w:rtl/>
        </w:rPr>
        <w:t>(2) 155, ורבים אחרים)</w:t>
      </w:r>
      <w:r w:rsidR="00E05B6A">
        <w:rPr>
          <w:rFonts w:ascii="Calibri" w:hAnsi="Calibri" w:hint="cs"/>
          <w:b/>
          <w:bCs/>
          <w:noProof w:val="0"/>
          <w:rtl/>
        </w:rPr>
        <w:t>"</w:t>
      </w:r>
      <w:r w:rsidR="0054388B" w:rsidRPr="0054388B">
        <w:rPr>
          <w:rFonts w:ascii="Calibri" w:hAnsi="Calibri"/>
          <w:b/>
          <w:bCs/>
          <w:noProof w:val="0"/>
          <w:rtl/>
        </w:rPr>
        <w:t>.</w:t>
      </w:r>
    </w:p>
    <w:p w:rsidR="0054388B" w:rsidRPr="0054388B" w:rsidRDefault="0054388B" w:rsidP="00272A2D">
      <w:pPr>
        <w:pStyle w:val="ad"/>
        <w:spacing w:line="360" w:lineRule="auto"/>
        <w:jc w:val="both"/>
        <w:rPr>
          <w:rFonts w:ascii="Arial" w:hAnsi="Arial"/>
          <w:noProof w:val="0"/>
          <w:rtl/>
        </w:rPr>
      </w:pPr>
    </w:p>
    <w:p w:rsidR="00465B56" w:rsidRPr="005A43B8" w:rsidRDefault="005A43B8" w:rsidP="006D02A8">
      <w:pPr>
        <w:spacing w:line="360" w:lineRule="auto"/>
        <w:ind w:left="720" w:hanging="720"/>
        <w:jc w:val="both"/>
        <w:rPr>
          <w:rFonts w:ascii="David" w:hAnsi="David"/>
        </w:rPr>
      </w:pPr>
      <w:r>
        <w:rPr>
          <w:rFonts w:ascii="Arial" w:hAnsi="Arial" w:hint="cs"/>
          <w:noProof w:val="0"/>
          <w:rtl/>
        </w:rPr>
        <w:t>4.</w:t>
      </w:r>
      <w:r>
        <w:rPr>
          <w:rFonts w:ascii="Arial" w:hAnsi="Arial" w:hint="cs"/>
          <w:noProof w:val="0"/>
          <w:rtl/>
        </w:rPr>
        <w:tab/>
      </w:r>
      <w:r w:rsidR="00E05B6A">
        <w:rPr>
          <w:rFonts w:ascii="Arial" w:hAnsi="Arial" w:hint="cs"/>
          <w:noProof w:val="0"/>
          <w:rtl/>
        </w:rPr>
        <w:t xml:space="preserve">בית </w:t>
      </w:r>
      <w:r w:rsidR="00465B56" w:rsidRPr="005A43B8">
        <w:rPr>
          <w:rFonts w:ascii="Arial" w:hAnsi="Arial" w:hint="cs"/>
          <w:noProof w:val="0"/>
          <w:rtl/>
        </w:rPr>
        <w:t>משפט קמא הביא בפסק הדין חמישה מסמכים רפואיים רלוונטיים המתייחסים לתקופה שקדמה לעריכת הצוואה השנייה</w:t>
      </w:r>
      <w:r w:rsidR="00374981" w:rsidRPr="005A43B8">
        <w:rPr>
          <w:rFonts w:ascii="Arial" w:hAnsi="Arial" w:hint="cs"/>
          <w:noProof w:val="0"/>
          <w:rtl/>
        </w:rPr>
        <w:t xml:space="preserve"> ואלו הם</w:t>
      </w:r>
      <w:r w:rsidR="006D02A8">
        <w:rPr>
          <w:rFonts w:ascii="Arial" w:hAnsi="Arial" w:hint="cs"/>
          <w:noProof w:val="0"/>
          <w:rtl/>
        </w:rPr>
        <w:t>:</w:t>
      </w:r>
      <w:r w:rsidR="00465B56" w:rsidRPr="005A43B8">
        <w:rPr>
          <w:rFonts w:ascii="Arial" w:hAnsi="Arial" w:hint="cs"/>
          <w:noProof w:val="0"/>
          <w:rtl/>
        </w:rPr>
        <w:t xml:space="preserve"> ביום 5.2.14 נאמר שהמנוח "סובל מתסמונת ירידה קוגניטיבית קלה". ביום 3.7.14 מציין ד"ר דנילסקו כי לדברי אשת המנוח, המנוח סובל מזה כשלוש שנים מירידה קוגניטיבית ולאחרונה שוכח מילים, היכן הניח חפצים, מבלבל תאריכים וכי: "מבחינה מנטלית קיימת ירידה קוגניטיבית משמעותית" וציון המיני מנטל הוא 20/30. למרות זאת קיים "שיפוט תקין". ביום 8.7.14 צוין שקיימת "ירידה קוגניטיבית משמעותי</w:t>
      </w:r>
      <w:r w:rsidR="00E05B6A">
        <w:rPr>
          <w:rFonts w:ascii="Arial" w:hAnsi="Arial" w:hint="cs"/>
          <w:noProof w:val="0"/>
          <w:rtl/>
        </w:rPr>
        <w:t xml:space="preserve">ת" ואולם המיני מנטל נותר 20/30 </w:t>
      </w:r>
      <w:r w:rsidR="00465B56" w:rsidRPr="005A43B8">
        <w:rPr>
          <w:rFonts w:ascii="Arial" w:hAnsi="Arial" w:hint="cs"/>
          <w:noProof w:val="0"/>
          <w:rtl/>
        </w:rPr>
        <w:t>כשיש חוסר התמצאות בזמן, הפרעות קשות בריכוז וזיכרון טווח קצר ואולם קיים "שיפוט תקין". ביום 24.6.15 מציין ד"ר מוזס כי: "חל שיפ</w:t>
      </w:r>
      <w:r w:rsidR="00E05B6A">
        <w:rPr>
          <w:rFonts w:ascii="Arial" w:hAnsi="Arial" w:hint="cs"/>
          <w:noProof w:val="0"/>
          <w:rtl/>
        </w:rPr>
        <w:t xml:space="preserve">ור במצב קוגניטיבי... אין מניעה </w:t>
      </w:r>
      <w:r w:rsidR="00465B56" w:rsidRPr="005A43B8">
        <w:rPr>
          <w:rFonts w:ascii="Arial" w:hAnsi="Arial" w:hint="cs"/>
          <w:noProof w:val="0"/>
          <w:rtl/>
        </w:rPr>
        <w:t>לנהוג" ומבחן המיני מנטל עמד על 21/28. ביום 25.6.15 מציין ד"ר ברודנסקי כי המיני מנטל של המנוח עמד על 20/30.</w:t>
      </w:r>
    </w:p>
    <w:p w:rsidR="00465B56" w:rsidRPr="00465B56" w:rsidRDefault="00465B56" w:rsidP="00272A2D">
      <w:pPr>
        <w:pStyle w:val="ad"/>
        <w:spacing w:line="360" w:lineRule="auto"/>
        <w:jc w:val="both"/>
        <w:rPr>
          <w:rFonts w:ascii="Arial" w:hAnsi="Arial"/>
          <w:noProof w:val="0"/>
          <w:rtl/>
        </w:rPr>
      </w:pPr>
    </w:p>
    <w:p w:rsidR="00465B56" w:rsidRPr="005A43B8" w:rsidRDefault="005A43B8" w:rsidP="006D02A8">
      <w:pPr>
        <w:spacing w:line="360" w:lineRule="auto"/>
        <w:ind w:left="720" w:hanging="720"/>
        <w:jc w:val="both"/>
        <w:rPr>
          <w:rFonts w:ascii="David" w:hAnsi="David"/>
        </w:rPr>
      </w:pPr>
      <w:r>
        <w:rPr>
          <w:rFonts w:ascii="Arial" w:hAnsi="Arial" w:hint="cs"/>
          <w:noProof w:val="0"/>
          <w:rtl/>
        </w:rPr>
        <w:t>5.</w:t>
      </w:r>
      <w:r>
        <w:rPr>
          <w:rFonts w:ascii="Arial" w:hAnsi="Arial" w:hint="cs"/>
          <w:noProof w:val="0"/>
          <w:rtl/>
        </w:rPr>
        <w:tab/>
      </w:r>
      <w:r w:rsidR="00E05B6A">
        <w:rPr>
          <w:rFonts w:ascii="Arial" w:hAnsi="Arial" w:hint="cs"/>
          <w:noProof w:val="0"/>
          <w:rtl/>
        </w:rPr>
        <w:t xml:space="preserve">בהתאם </w:t>
      </w:r>
      <w:r w:rsidR="00465B56" w:rsidRPr="005A43B8">
        <w:rPr>
          <w:rFonts w:ascii="Arial" w:hAnsi="Arial" w:hint="cs"/>
          <w:noProof w:val="0"/>
          <w:rtl/>
        </w:rPr>
        <w:t xml:space="preserve">למסמכים הנ"ל, קבע המומחה </w:t>
      </w:r>
      <w:r w:rsidR="006D02A8">
        <w:rPr>
          <w:rFonts w:ascii="Arial" w:hAnsi="Arial" w:hint="cs"/>
          <w:noProof w:val="0"/>
          <w:rtl/>
        </w:rPr>
        <w:t xml:space="preserve">בחוות הדעת </w:t>
      </w:r>
      <w:r w:rsidR="00465B56" w:rsidRPr="005A43B8">
        <w:rPr>
          <w:rFonts w:ascii="Arial" w:hAnsi="Arial" w:hint="cs"/>
          <w:noProof w:val="0"/>
          <w:rtl/>
        </w:rPr>
        <w:t>ש"</w:t>
      </w:r>
      <w:r w:rsidR="00465B56" w:rsidRPr="005A43B8">
        <w:rPr>
          <w:rFonts w:ascii="Arial" w:hAnsi="Arial" w:hint="cs"/>
          <w:b/>
          <w:bCs/>
          <w:noProof w:val="0"/>
          <w:rtl/>
        </w:rPr>
        <w:t>קיים ספק</w:t>
      </w:r>
      <w:r w:rsidR="00465B56" w:rsidRPr="005A43B8">
        <w:rPr>
          <w:rFonts w:ascii="Arial" w:hAnsi="Arial" w:hint="cs"/>
          <w:noProof w:val="0"/>
          <w:rtl/>
        </w:rPr>
        <w:t>" ביכולתו של המנוח להבין את משמעותה של הצוואה. קיומו של ספק בדבר כשירותו של מצווה, לא מספיקה על מנת לפסול צוואה ש</w:t>
      </w:r>
      <w:r w:rsidR="00374981" w:rsidRPr="005A43B8">
        <w:rPr>
          <w:rFonts w:ascii="Arial" w:hAnsi="Arial" w:hint="cs"/>
          <w:noProof w:val="0"/>
          <w:rtl/>
        </w:rPr>
        <w:t>נערכה</w:t>
      </w:r>
      <w:r w:rsidR="006D02A8">
        <w:rPr>
          <w:rFonts w:ascii="Arial" w:hAnsi="Arial" w:hint="cs"/>
          <w:noProof w:val="0"/>
          <w:rtl/>
        </w:rPr>
        <w:t>.</w:t>
      </w:r>
      <w:r w:rsidR="00465B56" w:rsidRPr="005A43B8">
        <w:rPr>
          <w:rFonts w:ascii="Arial" w:hAnsi="Arial" w:hint="cs"/>
          <w:noProof w:val="0"/>
          <w:rtl/>
        </w:rPr>
        <w:t xml:space="preserve"> מכאן, שלו ה</w:t>
      </w:r>
      <w:r w:rsidR="00374981" w:rsidRPr="005A43B8">
        <w:rPr>
          <w:rFonts w:ascii="Arial" w:hAnsi="Arial" w:hint="cs"/>
          <w:noProof w:val="0"/>
          <w:rtl/>
        </w:rPr>
        <w:t>י</w:t>
      </w:r>
      <w:r w:rsidR="00465B56" w:rsidRPr="005A43B8">
        <w:rPr>
          <w:rFonts w:ascii="Arial" w:hAnsi="Arial" w:hint="cs"/>
          <w:noProof w:val="0"/>
          <w:rtl/>
        </w:rPr>
        <w:t>יתה עומדת לפנינו רק חוות הדעת, לא היה בה די על מנת לקבוע שהורם הנטל להוכחת העדר כשירות המנוח.</w:t>
      </w:r>
      <w:r w:rsidR="0054398F" w:rsidRPr="005A43B8">
        <w:rPr>
          <w:rFonts w:ascii="David" w:hAnsi="David" w:hint="cs"/>
          <w:rtl/>
        </w:rPr>
        <w:t xml:space="preserve"> כידוע </w:t>
      </w:r>
      <w:r w:rsidR="0054398F" w:rsidRPr="005A43B8">
        <w:rPr>
          <w:rFonts w:ascii="David" w:hAnsi="David"/>
          <w:noProof w:val="0"/>
          <w:rtl/>
        </w:rPr>
        <w:t xml:space="preserve">הלכה היא, כי ביהמ"ש יאמץ חוות דעתו של מומחה שמונה על ידו, אלא אם קיימות נסיבות מיוחדות וחריגות המצדיקות סטייה מהמלצות </w:t>
      </w:r>
      <w:r w:rsidR="00E05B6A">
        <w:rPr>
          <w:rFonts w:ascii="David" w:hAnsi="David" w:hint="cs"/>
          <w:noProof w:val="0"/>
          <w:rtl/>
        </w:rPr>
        <w:t xml:space="preserve">חוות </w:t>
      </w:r>
      <w:r w:rsidR="0054398F" w:rsidRPr="005A43B8">
        <w:rPr>
          <w:rFonts w:ascii="David" w:hAnsi="David"/>
          <w:noProof w:val="0"/>
          <w:rtl/>
        </w:rPr>
        <w:t>הדעת</w:t>
      </w:r>
      <w:r w:rsidR="00205296" w:rsidRPr="005A43B8">
        <w:rPr>
          <w:rFonts w:ascii="David" w:hAnsi="David" w:hint="cs"/>
          <w:noProof w:val="0"/>
          <w:rtl/>
        </w:rPr>
        <w:t>.</w:t>
      </w:r>
      <w:r w:rsidR="0054398F" w:rsidRPr="005A43B8">
        <w:rPr>
          <w:rFonts w:ascii="David" w:hAnsi="David"/>
          <w:noProof w:val="0"/>
          <w:rtl/>
        </w:rPr>
        <w:t xml:space="preserve"> </w:t>
      </w:r>
    </w:p>
    <w:p w:rsidR="00465B56" w:rsidRPr="00E05B6A" w:rsidRDefault="00465B56" w:rsidP="00272A2D">
      <w:pPr>
        <w:pStyle w:val="ad"/>
        <w:spacing w:line="360" w:lineRule="auto"/>
        <w:jc w:val="both"/>
        <w:rPr>
          <w:rFonts w:ascii="David" w:hAnsi="David"/>
          <w:rtl/>
        </w:rPr>
      </w:pPr>
    </w:p>
    <w:p w:rsidR="00E80233" w:rsidRPr="005A43B8" w:rsidRDefault="005A43B8" w:rsidP="00272A2D">
      <w:pPr>
        <w:spacing w:line="360" w:lineRule="auto"/>
        <w:ind w:left="720" w:hanging="720"/>
        <w:jc w:val="both"/>
        <w:rPr>
          <w:rFonts w:ascii="David" w:hAnsi="David"/>
        </w:rPr>
      </w:pPr>
      <w:r>
        <w:rPr>
          <w:rFonts w:ascii="David" w:hAnsi="David" w:hint="cs"/>
          <w:rtl/>
        </w:rPr>
        <w:lastRenderedPageBreak/>
        <w:t>6.</w:t>
      </w:r>
      <w:r>
        <w:rPr>
          <w:rFonts w:ascii="David" w:hAnsi="David" w:hint="cs"/>
          <w:rtl/>
        </w:rPr>
        <w:tab/>
      </w:r>
      <w:r w:rsidR="00465B56" w:rsidRPr="005A43B8">
        <w:rPr>
          <w:rFonts w:ascii="David" w:hAnsi="David" w:hint="cs"/>
          <w:rtl/>
        </w:rPr>
        <w:t>כשהמומחה נחקר על חוות דעתו הוא ציין בתחילת חקירתו שעל בסיס המסמכים משנת 2014 לבדם הוא לא יכול היה להעריך האם המנוח היה כשיר לערוך צוואה ו"בהחלט יכול להיות שלא" (עמ' 20 שוקות 1-5)</w:t>
      </w:r>
      <w:r w:rsidR="00374981" w:rsidRPr="005A43B8">
        <w:rPr>
          <w:rFonts w:ascii="David" w:hAnsi="David" w:hint="cs"/>
          <w:rtl/>
        </w:rPr>
        <w:t>. הוא גם העיד ש</w:t>
      </w:r>
      <w:r w:rsidR="00465B56" w:rsidRPr="005A43B8">
        <w:rPr>
          <w:rFonts w:ascii="David" w:hAnsi="David" w:hint="cs"/>
          <w:rtl/>
        </w:rPr>
        <w:t>תוצאה של 20/30 במבחן מיני מנטל היא לא תו</w:t>
      </w:r>
      <w:r w:rsidR="00E05B6A">
        <w:rPr>
          <w:rFonts w:ascii="David" w:hAnsi="David" w:hint="cs"/>
          <w:rtl/>
        </w:rPr>
        <w:t xml:space="preserve">צאה טובה (עמ' 31 שורות 18-19). </w:t>
      </w:r>
      <w:r w:rsidR="00465B56" w:rsidRPr="005A43B8">
        <w:rPr>
          <w:rFonts w:ascii="David" w:hAnsi="David" w:hint="cs"/>
          <w:rtl/>
        </w:rPr>
        <w:t>ברם, בהמשך חקירתו כשהוא נשאל ע"י ב"כ המערערת האם רק על בסיס החומר הרפואי משנת 2014 המנוח היה כשיר לכתוב צוואה הוא השיב "</w:t>
      </w:r>
      <w:r w:rsidR="00465B56" w:rsidRPr="005A43B8">
        <w:rPr>
          <w:rFonts w:ascii="David" w:hAnsi="David" w:hint="cs"/>
          <w:b/>
          <w:bCs/>
          <w:rtl/>
        </w:rPr>
        <w:t>מאוד יכול להיות שהוא יכול לכתוב צוואה...סביר להניח שהוא יכול</w:t>
      </w:r>
      <w:r w:rsidR="00465B56" w:rsidRPr="005A43B8">
        <w:rPr>
          <w:rFonts w:ascii="David" w:hAnsi="David" w:hint="cs"/>
          <w:rtl/>
        </w:rPr>
        <w:t>" (עמ' 33 שורות 21-26).</w:t>
      </w:r>
      <w:r w:rsidR="00E80233" w:rsidRPr="005A43B8">
        <w:rPr>
          <w:rFonts w:ascii="David" w:hAnsi="David" w:hint="cs"/>
          <w:rtl/>
        </w:rPr>
        <w:t xml:space="preserve"> יתר על כן, כשהמומחה נשאל האם רק על בסיס ה</w:t>
      </w:r>
      <w:r w:rsidR="00356F4A">
        <w:rPr>
          <w:rFonts w:ascii="David" w:hAnsi="David" w:hint="cs"/>
          <w:rtl/>
        </w:rPr>
        <w:t xml:space="preserve">מסמכים הרפואיים עד ליום 24.6.15 </w:t>
      </w:r>
      <w:r w:rsidR="00E80233" w:rsidRPr="005A43B8">
        <w:rPr>
          <w:rFonts w:ascii="David" w:hAnsi="David" w:hint="cs"/>
          <w:rtl/>
        </w:rPr>
        <w:t>שבהם נאמר שלמנוח שיפוט שמור והוא אפילו יכ</w:t>
      </w:r>
      <w:r w:rsidR="00374981" w:rsidRPr="005A43B8">
        <w:rPr>
          <w:rFonts w:ascii="David" w:hAnsi="David" w:hint="cs"/>
          <w:rtl/>
        </w:rPr>
        <w:t>ו</w:t>
      </w:r>
      <w:r w:rsidR="00E80233" w:rsidRPr="005A43B8">
        <w:rPr>
          <w:rFonts w:ascii="David" w:hAnsi="David" w:hint="cs"/>
          <w:rtl/>
        </w:rPr>
        <w:t>ל לנהוג ניתן להסיק שהמנוח היה כשיר לער</w:t>
      </w:r>
      <w:r w:rsidR="00B21CC5">
        <w:rPr>
          <w:rFonts w:ascii="David" w:hAnsi="David" w:hint="cs"/>
          <w:rtl/>
        </w:rPr>
        <w:t>ו</w:t>
      </w:r>
      <w:r w:rsidR="00E80233" w:rsidRPr="005A43B8">
        <w:rPr>
          <w:rFonts w:ascii="David" w:hAnsi="David" w:hint="cs"/>
          <w:rtl/>
        </w:rPr>
        <w:t>ך צוואה המומחה השיב שאין סיבה</w:t>
      </w:r>
      <w:r w:rsidR="00E940F0">
        <w:rPr>
          <w:rFonts w:ascii="David" w:hAnsi="David" w:hint="cs"/>
          <w:rtl/>
        </w:rPr>
        <w:t xml:space="preserve"> לקבוע שהוא לא היה כשיר (עמ' 34 </w:t>
      </w:r>
      <w:r w:rsidR="00E80233" w:rsidRPr="005A43B8">
        <w:rPr>
          <w:rFonts w:ascii="David" w:hAnsi="David" w:hint="cs"/>
          <w:rtl/>
        </w:rPr>
        <w:t>שורות 10-13). המומחה הסביר שיש להתעלם מבדיקה שנערכה למנוח ביום 8.11.15 מאחר שהיא נערכה על רקע זיהום ויראלי והוא לא לקח אותה בחשבון בחוות דעתו (שם שורות 15-22). המומחה שב וציין שלאחר בחינת כל המסמכים הרפואיים לרבות אישור קידר מינואר 2016 אין שום סיבה לקבוע שהמנוח לא היה כשיר (עמ' 34 שורה 26 עד עמ' 35 שורה 1).</w:t>
      </w:r>
    </w:p>
    <w:p w:rsidR="00E80233" w:rsidRPr="00E80233" w:rsidRDefault="00E80233" w:rsidP="00272A2D">
      <w:pPr>
        <w:pStyle w:val="ad"/>
        <w:spacing w:line="360" w:lineRule="auto"/>
        <w:jc w:val="both"/>
        <w:rPr>
          <w:rFonts w:ascii="David" w:hAnsi="David"/>
          <w:rtl/>
        </w:rPr>
      </w:pPr>
    </w:p>
    <w:p w:rsidR="00E73704" w:rsidRPr="00D00E9F" w:rsidRDefault="00272A2D" w:rsidP="000B22F6">
      <w:pPr>
        <w:spacing w:line="360" w:lineRule="auto"/>
        <w:ind w:left="720" w:hanging="720"/>
        <w:jc w:val="both"/>
        <w:rPr>
          <w:rFonts w:ascii="David" w:hAnsi="David"/>
          <w:noProof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hint="cs"/>
          <w:rtl/>
        </w:rPr>
        <w:t>7.</w:t>
      </w:r>
      <w:r>
        <w:rPr>
          <w:rFonts w:ascii="David" w:hAnsi="David" w:hint="cs"/>
          <w:rtl/>
        </w:rPr>
        <w:tab/>
      </w:r>
      <w:r w:rsidR="00E80233" w:rsidRPr="00D00E9F">
        <w:rPr>
          <w:rFonts w:ascii="David" w:hAnsi="David" w:hint="cs"/>
          <w:rtl/>
        </w:rPr>
        <w:t xml:space="preserve">מכאן, </w:t>
      </w:r>
      <w:r w:rsidR="00E80233" w:rsidRPr="00D00E9F">
        <w:rPr>
          <w:rFonts w:ascii="David" w:hAnsi="David" w:hint="cs"/>
          <w:u w:val="single"/>
          <w:rtl/>
        </w:rPr>
        <w:t>שאף ללא חוות דעתו של ד"ר גורביץ</w:t>
      </w:r>
      <w:r w:rsidR="00E80233" w:rsidRPr="00D00E9F">
        <w:rPr>
          <w:rFonts w:ascii="David" w:hAnsi="David" w:hint="cs"/>
          <w:rtl/>
        </w:rPr>
        <w:t>, המומחה אישר בחקירתו שאין ראייה לכך שהמנוח לא היה כשיר לחתום על הצוואה השנייה</w:t>
      </w:r>
      <w:r w:rsidR="00D00E9F">
        <w:rPr>
          <w:rFonts w:ascii="David" w:hAnsi="David" w:hint="cs"/>
          <w:rtl/>
        </w:rPr>
        <w:t>. דהיינו</w:t>
      </w:r>
      <w:r w:rsidR="000B22F6">
        <w:rPr>
          <w:rFonts w:ascii="David" w:hAnsi="David" w:hint="cs"/>
          <w:rtl/>
        </w:rPr>
        <w:t xml:space="preserve">, לא רק שאין בספק שהטיל המומחה בחוות דעתו בכשירותו של המנוח כדי להטות את הכף לחובתו, באה חקירתו הנגדית של המומחה והחלישה את הספק עוד יותר. והכל, אף ללא חוות הדעת של ד"ר גורביץ. בסופו של יום, אישר המומחה שאין ראייה לכך שהמנוח לא היה כשיר לחתום על הצוואה השנייה. </w:t>
      </w:r>
    </w:p>
    <w:p w:rsidR="00465B56" w:rsidRPr="00272A2D" w:rsidRDefault="00E80233" w:rsidP="00E73704">
      <w:pPr>
        <w:spacing w:line="360" w:lineRule="auto"/>
        <w:ind w:left="720" w:hanging="720"/>
        <w:jc w:val="both"/>
        <w:rPr>
          <w:rFonts w:ascii="Arial" w:hAnsi="Arial"/>
          <w:noProof w:val="0"/>
          <w:rtl/>
        </w:rPr>
      </w:pPr>
      <w:r w:rsidRPr="00272A2D">
        <w:rPr>
          <w:rFonts w:ascii="David" w:hAnsi="David" w:hint="cs"/>
          <w:rtl/>
        </w:rPr>
        <w:t xml:space="preserve">   </w:t>
      </w:r>
      <w:r w:rsidR="00465B56" w:rsidRPr="00272A2D">
        <w:rPr>
          <w:rFonts w:ascii="David" w:hAnsi="David" w:hint="cs"/>
          <w:rtl/>
        </w:rPr>
        <w:t xml:space="preserve">  </w:t>
      </w:r>
    </w:p>
    <w:p w:rsidR="00465B56" w:rsidRPr="00272A2D" w:rsidRDefault="00272A2D" w:rsidP="00C646A8">
      <w:pPr>
        <w:spacing w:line="360" w:lineRule="auto"/>
        <w:ind w:left="720" w:hanging="720"/>
        <w:jc w:val="both"/>
        <w:rPr>
          <w:rFonts w:ascii="David" w:hAnsi="David"/>
        </w:rPr>
      </w:pPr>
      <w:r>
        <w:rPr>
          <w:rFonts w:ascii="Arial" w:hAnsi="Arial" w:hint="cs"/>
          <w:noProof w:val="0"/>
          <w:rtl/>
        </w:rPr>
        <w:t>8.</w:t>
      </w:r>
      <w:r>
        <w:rPr>
          <w:rFonts w:ascii="Arial" w:hAnsi="Arial" w:hint="cs"/>
          <w:noProof w:val="0"/>
          <w:rtl/>
        </w:rPr>
        <w:tab/>
      </w:r>
      <w:r w:rsidR="00465B56" w:rsidRPr="00272A2D">
        <w:rPr>
          <w:rFonts w:ascii="Arial" w:hAnsi="Arial" w:hint="cs"/>
          <w:noProof w:val="0"/>
          <w:rtl/>
        </w:rPr>
        <w:t>במסגרת שאלות ההבהרה, הועברו למומחה ע"י ב"כ המערערת שני מסמכים רפואיים נוספים שלא עמדו בפניו: חוו"ד גורביץ ואישור קידר. בניגוד למה שנקבע בפסק הדין, המסמכים הועברו כדין למומחה לאור החלטה של ביהמ"ש קמא מיום 1.11.21 (עמ' 11 שורה 25) שקבע בצדק כי "</w:t>
      </w:r>
      <w:r w:rsidR="00465B56" w:rsidRPr="00272A2D">
        <w:rPr>
          <w:rFonts w:ascii="Arial" w:hAnsi="Arial" w:hint="cs"/>
          <w:b/>
          <w:bCs/>
          <w:noProof w:val="0"/>
          <w:rtl/>
        </w:rPr>
        <w:t>דו"ח בדיקה בזמן אמת זה מסמך רפואי ולא חוות דעת</w:t>
      </w:r>
      <w:r w:rsidR="00465B56" w:rsidRPr="00272A2D">
        <w:rPr>
          <w:rFonts w:ascii="Arial" w:hAnsi="Arial" w:hint="cs"/>
          <w:noProof w:val="0"/>
          <w:rtl/>
        </w:rPr>
        <w:t>" ולכן אין מניעה להעביר אות</w:t>
      </w:r>
      <w:r w:rsidR="00E940F0">
        <w:rPr>
          <w:rFonts w:ascii="Arial" w:hAnsi="Arial" w:hint="cs"/>
          <w:noProof w:val="0"/>
          <w:rtl/>
        </w:rPr>
        <w:t xml:space="preserve">ה </w:t>
      </w:r>
      <w:r w:rsidR="00465B56" w:rsidRPr="00272A2D">
        <w:rPr>
          <w:rFonts w:ascii="Arial" w:hAnsi="Arial" w:hint="cs"/>
          <w:noProof w:val="0"/>
          <w:rtl/>
        </w:rPr>
        <w:t>למומחה</w:t>
      </w:r>
      <w:r w:rsidR="00205296" w:rsidRPr="00272A2D">
        <w:rPr>
          <w:rFonts w:ascii="Arial" w:hAnsi="Arial" w:hint="cs"/>
          <w:noProof w:val="0"/>
          <w:rtl/>
        </w:rPr>
        <w:t xml:space="preserve"> (</w:t>
      </w:r>
      <w:r w:rsidR="006D02A8">
        <w:rPr>
          <w:rFonts w:ascii="Arial" w:hAnsi="Arial" w:hint="cs"/>
          <w:noProof w:val="0"/>
          <w:rtl/>
        </w:rPr>
        <w:t xml:space="preserve">להרחבה בנושא המסמכים שניתן להגיש למומחה במסגרת שאלות הבהרה ראו את </w:t>
      </w:r>
      <w:r w:rsidR="00205296" w:rsidRPr="00272A2D">
        <w:rPr>
          <w:rFonts w:ascii="Arial" w:hAnsi="Arial" w:hint="cs"/>
          <w:noProof w:val="0"/>
          <w:rtl/>
        </w:rPr>
        <w:t xml:space="preserve">פסק דיני ברמ"ש 6211-04-22 </w:t>
      </w:r>
      <w:r w:rsidR="00205296" w:rsidRPr="00272A2D">
        <w:rPr>
          <w:rFonts w:ascii="Arial" w:hAnsi="Arial" w:hint="cs"/>
          <w:b/>
          <w:bCs/>
          <w:noProof w:val="0"/>
          <w:rtl/>
        </w:rPr>
        <w:t>פלונית נ' אלמוני</w:t>
      </w:r>
      <w:r w:rsidR="00205296" w:rsidRPr="00272A2D">
        <w:rPr>
          <w:rFonts w:ascii="Arial" w:hAnsi="Arial" w:hint="cs"/>
          <w:noProof w:val="0"/>
          <w:rtl/>
        </w:rPr>
        <w:t xml:space="preserve"> (10.5.22))</w:t>
      </w:r>
      <w:r w:rsidR="00465B56" w:rsidRPr="00272A2D">
        <w:rPr>
          <w:rFonts w:ascii="Arial" w:hAnsi="Arial" w:hint="cs"/>
          <w:noProof w:val="0"/>
          <w:rtl/>
        </w:rPr>
        <w:t>.</w:t>
      </w:r>
      <w:r w:rsidR="00E73704">
        <w:rPr>
          <w:rFonts w:ascii="Arial" w:hAnsi="Arial" w:hint="cs"/>
          <w:noProof w:val="0"/>
          <w:rtl/>
        </w:rPr>
        <w:t xml:space="preserve"> בחוות הדעת המשלימה </w:t>
      </w:r>
      <w:r w:rsidR="00D07C06">
        <w:rPr>
          <w:rFonts w:ascii="Arial" w:hAnsi="Arial" w:hint="cs"/>
          <w:noProof w:val="0"/>
          <w:rtl/>
        </w:rPr>
        <w:t xml:space="preserve">שניתנה בעקבות שאלות ההבהרה </w:t>
      </w:r>
      <w:r w:rsidR="00E73704">
        <w:rPr>
          <w:rFonts w:ascii="Arial" w:hAnsi="Arial" w:hint="cs"/>
          <w:noProof w:val="0"/>
          <w:rtl/>
        </w:rPr>
        <w:t>קבע המומחה כי: "</w:t>
      </w:r>
      <w:r w:rsidR="00E73704" w:rsidRPr="002F4585">
        <w:rPr>
          <w:rFonts w:ascii="Arial" w:hAnsi="Arial" w:hint="cs"/>
          <w:b/>
          <w:bCs/>
          <w:noProof w:val="0"/>
          <w:rtl/>
        </w:rPr>
        <w:t>ההערכה התפקודית של דר' גורביץ מתאריך 13.12.15 והתרשמות הנוטריון עורך הצוואה בתאריך 23.8.15 מחזק</w:t>
      </w:r>
      <w:r w:rsidR="00C646A8">
        <w:rPr>
          <w:rFonts w:ascii="Arial" w:hAnsi="Arial" w:hint="cs"/>
          <w:b/>
          <w:bCs/>
          <w:noProof w:val="0"/>
          <w:rtl/>
        </w:rPr>
        <w:t>ת את הסבירות לכשירותו של מר נ'</w:t>
      </w:r>
      <w:r w:rsidR="00E73704" w:rsidRPr="002F4585">
        <w:rPr>
          <w:rFonts w:ascii="Arial" w:hAnsi="Arial" w:hint="cs"/>
          <w:b/>
          <w:bCs/>
          <w:noProof w:val="0"/>
          <w:rtl/>
        </w:rPr>
        <w:t xml:space="preserve"> לחתום על הצוואה הראשונה בתאריך זה (מסמכים חדשים שלא עמדו לפני בעת עריכת חוות הדעת)...</w:t>
      </w:r>
      <w:r w:rsidR="00E940F0">
        <w:rPr>
          <w:rFonts w:ascii="Arial" w:hAnsi="Arial" w:hint="cs"/>
          <w:b/>
          <w:bCs/>
          <w:noProof w:val="0"/>
          <w:rtl/>
        </w:rPr>
        <w:t xml:space="preserve"> </w:t>
      </w:r>
      <w:r w:rsidR="00E73704" w:rsidRPr="002F4585">
        <w:rPr>
          <w:rFonts w:ascii="Arial" w:hAnsi="Arial" w:hint="cs"/>
          <w:b/>
          <w:bCs/>
          <w:noProof w:val="0"/>
          <w:rtl/>
        </w:rPr>
        <w:t>בדיקתו של דר' קידר בתאריך 4.1.16 תומכת גם היא בכשירותו של מר נ</w:t>
      </w:r>
      <w:r w:rsidR="00C646A8">
        <w:rPr>
          <w:rFonts w:ascii="Arial" w:hAnsi="Arial" w:hint="cs"/>
          <w:b/>
          <w:bCs/>
          <w:noProof w:val="0"/>
          <w:rtl/>
        </w:rPr>
        <w:t>'</w:t>
      </w:r>
      <w:r w:rsidR="00E73704" w:rsidRPr="002F4585">
        <w:rPr>
          <w:rFonts w:ascii="Arial" w:hAnsi="Arial" w:hint="cs"/>
          <w:b/>
          <w:bCs/>
          <w:noProof w:val="0"/>
          <w:rtl/>
        </w:rPr>
        <w:t xml:space="preserve"> לחתום על הצוואה הראשונה</w:t>
      </w:r>
      <w:r w:rsidR="00E73704" w:rsidRPr="002F4585">
        <w:rPr>
          <w:rFonts w:ascii="Arial" w:hAnsi="Arial" w:hint="cs"/>
          <w:noProof w:val="0"/>
          <w:rtl/>
        </w:rPr>
        <w:t>"</w:t>
      </w:r>
      <w:r w:rsidR="00E940F0">
        <w:rPr>
          <w:rFonts w:ascii="Arial" w:hAnsi="Arial" w:hint="cs"/>
          <w:noProof w:val="0"/>
          <w:rtl/>
        </w:rPr>
        <w:t>.</w:t>
      </w:r>
    </w:p>
    <w:p w:rsidR="00465B56" w:rsidRPr="00E940F0" w:rsidRDefault="00465B56" w:rsidP="00272A2D">
      <w:pPr>
        <w:pStyle w:val="ad"/>
        <w:spacing w:line="360" w:lineRule="auto"/>
        <w:jc w:val="both"/>
        <w:rPr>
          <w:rFonts w:ascii="Arial" w:hAnsi="Arial"/>
          <w:noProof w:val="0"/>
          <w:rtl/>
        </w:rPr>
      </w:pPr>
    </w:p>
    <w:p w:rsidR="00523913" w:rsidRPr="00272A2D" w:rsidRDefault="00272A2D" w:rsidP="00272A2D">
      <w:pPr>
        <w:spacing w:line="360" w:lineRule="auto"/>
        <w:ind w:left="720" w:hanging="720"/>
        <w:jc w:val="both"/>
        <w:rPr>
          <w:rFonts w:ascii="David" w:hAnsi="David"/>
          <w:b/>
          <w:bCs/>
        </w:rPr>
      </w:pPr>
      <w:r>
        <w:rPr>
          <w:rFonts w:ascii="Arial" w:hAnsi="Arial" w:hint="cs"/>
          <w:noProof w:val="0"/>
          <w:rtl/>
        </w:rPr>
        <w:lastRenderedPageBreak/>
        <w:t>9.</w:t>
      </w:r>
      <w:r>
        <w:rPr>
          <w:rFonts w:ascii="Arial" w:hAnsi="Arial" w:hint="cs"/>
          <w:noProof w:val="0"/>
          <w:rtl/>
        </w:rPr>
        <w:tab/>
      </w:r>
      <w:r w:rsidR="00465B56" w:rsidRPr="00272A2D">
        <w:rPr>
          <w:rFonts w:ascii="Arial" w:hAnsi="Arial" w:hint="cs"/>
          <w:noProof w:val="0"/>
          <w:rtl/>
        </w:rPr>
        <w:t>בית המשפט קמא</w:t>
      </w:r>
      <w:r w:rsidR="00523913" w:rsidRPr="00272A2D">
        <w:rPr>
          <w:rFonts w:ascii="Arial" w:hAnsi="Arial" w:hint="cs"/>
          <w:noProof w:val="0"/>
          <w:rtl/>
        </w:rPr>
        <w:t xml:space="preserve"> קבע שחוות דעתו של ד"ר גורביץ מיום 13.12.15 אינה חוות דעת שנערכה לבדיקת כשרותו של המנוח אלא מדובר בהערכה תפקודית ולכן אין לתת לה משקל. דעתי שונה. מעיון בחוות דעתו של ד"ר גורביץ </w:t>
      </w:r>
      <w:r w:rsidR="00523913" w:rsidRPr="00272A2D">
        <w:rPr>
          <w:rFonts w:ascii="Arial" w:hAnsi="Arial"/>
          <w:noProof w:val="0"/>
          <w:rtl/>
        </w:rPr>
        <w:t>–</w:t>
      </w:r>
      <w:r w:rsidR="00B21CC5">
        <w:rPr>
          <w:rFonts w:ascii="Arial" w:hAnsi="Arial" w:hint="cs"/>
          <w:noProof w:val="0"/>
          <w:rtl/>
        </w:rPr>
        <w:t xml:space="preserve"> שכפי שקבע בצדק בית </w:t>
      </w:r>
      <w:r w:rsidR="00523913" w:rsidRPr="00272A2D">
        <w:rPr>
          <w:rFonts w:ascii="Arial" w:hAnsi="Arial" w:hint="cs"/>
          <w:noProof w:val="0"/>
          <w:rtl/>
        </w:rPr>
        <w:t xml:space="preserve">משפט קמא מדובר בחוות דעת שנערכה ע"י מומחה ניטראלי ואובייקטיבי </w:t>
      </w:r>
      <w:r w:rsidR="00523913" w:rsidRPr="00272A2D">
        <w:rPr>
          <w:rFonts w:ascii="Arial" w:hAnsi="Arial"/>
          <w:noProof w:val="0"/>
          <w:rtl/>
        </w:rPr>
        <w:t>–</w:t>
      </w:r>
      <w:r w:rsidR="00523913" w:rsidRPr="00272A2D">
        <w:rPr>
          <w:rFonts w:ascii="Arial" w:hAnsi="Arial" w:hint="cs"/>
          <w:noProof w:val="0"/>
          <w:rtl/>
        </w:rPr>
        <w:t xml:space="preserve"> עולה שנערכה למנוח ב</w:t>
      </w:r>
      <w:r w:rsidR="00B21CC5">
        <w:rPr>
          <w:rFonts w:ascii="Arial" w:hAnsi="Arial" w:hint="cs"/>
          <w:noProof w:val="0"/>
          <w:rtl/>
        </w:rPr>
        <w:t>דיקה קוגניטיבית מעמיקה ויסודית.</w:t>
      </w:r>
      <w:r w:rsidR="00043BA4">
        <w:rPr>
          <w:rFonts w:ascii="Arial" w:hAnsi="Arial" w:hint="cs"/>
          <w:noProof w:val="0"/>
          <w:rtl/>
        </w:rPr>
        <w:t xml:space="preserve"> במכתב חברת הביטוח הראל שנשלח למנוח ואליו</w:t>
      </w:r>
      <w:r w:rsidR="00523913" w:rsidRPr="00272A2D">
        <w:rPr>
          <w:rFonts w:ascii="Arial" w:hAnsi="Arial" w:hint="cs"/>
          <w:noProof w:val="0"/>
          <w:rtl/>
        </w:rPr>
        <w:t xml:space="preserve"> צורפה חוות דעתו של ד"ר גורביץ, נאמר שנבדק מצבו הפיזי </w:t>
      </w:r>
      <w:r w:rsidR="00205296" w:rsidRPr="00272A2D">
        <w:rPr>
          <w:rFonts w:ascii="Arial" w:hAnsi="Arial" w:hint="cs"/>
          <w:noProof w:val="0"/>
          <w:rtl/>
        </w:rPr>
        <w:t xml:space="preserve">של המנוח </w:t>
      </w:r>
      <w:r w:rsidR="00523913" w:rsidRPr="00272A2D">
        <w:rPr>
          <w:rFonts w:ascii="Arial" w:hAnsi="Arial" w:hint="cs"/>
          <w:noProof w:val="0"/>
          <w:rtl/>
        </w:rPr>
        <w:t>לבצע פעולות באופן עצמאי והוא נמצא תקין ובנוסף, נערכה לו</w:t>
      </w:r>
      <w:r w:rsidR="00B21CC5">
        <w:rPr>
          <w:rFonts w:ascii="Arial" w:hAnsi="Arial" w:hint="cs"/>
          <w:noProof w:val="0"/>
          <w:rtl/>
        </w:rPr>
        <w:t xml:space="preserve"> בדיקה האם הוא בגדר "תשוש נפש" </w:t>
      </w:r>
      <w:r w:rsidR="00523913" w:rsidRPr="00272A2D">
        <w:rPr>
          <w:rFonts w:ascii="Arial" w:hAnsi="Arial" w:hint="cs"/>
          <w:noProof w:val="0"/>
          <w:rtl/>
        </w:rPr>
        <w:t>שאף מצב זה מאפשר גמלת סיעוד. במכתב נאמר כי: "</w:t>
      </w:r>
      <w:r w:rsidR="00523913" w:rsidRPr="00272A2D">
        <w:rPr>
          <w:rFonts w:ascii="Arial" w:hAnsi="Arial" w:hint="cs"/>
          <w:b/>
          <w:bCs/>
          <w:noProof w:val="0"/>
          <w:rtl/>
        </w:rPr>
        <w:t xml:space="preserve">לעניין זה, "תשוש נפש" </w:t>
      </w:r>
      <w:r w:rsidR="00523913" w:rsidRPr="00272A2D">
        <w:rPr>
          <w:rFonts w:ascii="Arial" w:hAnsi="Arial"/>
          <w:b/>
          <w:bCs/>
          <w:noProof w:val="0"/>
          <w:rtl/>
        </w:rPr>
        <w:t>–</w:t>
      </w:r>
      <w:r w:rsidR="00523913" w:rsidRPr="00272A2D">
        <w:rPr>
          <w:rFonts w:ascii="Arial" w:hAnsi="Arial" w:hint="cs"/>
          <w:b/>
          <w:bCs/>
          <w:noProof w:val="0"/>
          <w:rtl/>
        </w:rPr>
        <w:t xml:space="preserve"> פגיעה בפעילותו הקוגנ</w:t>
      </w:r>
      <w:r w:rsidR="00205296" w:rsidRPr="00272A2D">
        <w:rPr>
          <w:rFonts w:ascii="Arial" w:hAnsi="Arial" w:hint="cs"/>
          <w:b/>
          <w:bCs/>
          <w:noProof w:val="0"/>
          <w:rtl/>
        </w:rPr>
        <w:t>י</w:t>
      </w:r>
      <w:r w:rsidR="00523913" w:rsidRPr="00272A2D">
        <w:rPr>
          <w:rFonts w:ascii="Arial" w:hAnsi="Arial" w:hint="cs"/>
          <w:b/>
          <w:bCs/>
          <w:noProof w:val="0"/>
          <w:rtl/>
        </w:rPr>
        <w:t>טיבית של המבוטח וירידה ביכולתו האינטלקטואלית, הכוללת ליקוי בתובנה ובשיפוט, ירידה בזיכרון לטווח ארוך ו/או קצר וחוסר התמצאות במקום ובזמן הדורשים השגחה במרבית שעות היממה...שסיבתה בריאות כגון: אלצהיימר...</w:t>
      </w:r>
      <w:r w:rsidR="00523913" w:rsidRPr="00043BA4">
        <w:rPr>
          <w:rFonts w:ascii="Arial" w:hAnsi="Arial" w:hint="cs"/>
          <w:noProof w:val="0"/>
          <w:rtl/>
        </w:rPr>
        <w:t>".</w:t>
      </w:r>
    </w:p>
    <w:p w:rsidR="00523913" w:rsidRPr="00523913" w:rsidRDefault="00523913" w:rsidP="00272A2D">
      <w:pPr>
        <w:pStyle w:val="ad"/>
        <w:spacing w:line="360" w:lineRule="auto"/>
        <w:jc w:val="both"/>
        <w:rPr>
          <w:rFonts w:ascii="Arial" w:hAnsi="Arial"/>
          <w:noProof w:val="0"/>
          <w:rtl/>
        </w:rPr>
      </w:pPr>
    </w:p>
    <w:p w:rsidR="00236734" w:rsidRDefault="00523913" w:rsidP="00272A2D">
      <w:pPr>
        <w:spacing w:line="360" w:lineRule="auto"/>
        <w:ind w:left="720"/>
        <w:jc w:val="both"/>
        <w:rPr>
          <w:rFonts w:ascii="Arial" w:hAnsi="Arial"/>
          <w:noProof w:val="0"/>
          <w:rtl/>
        </w:rPr>
      </w:pPr>
      <w:r>
        <w:rPr>
          <w:rFonts w:ascii="Arial" w:hAnsi="Arial" w:hint="cs"/>
          <w:noProof w:val="0"/>
          <w:rtl/>
        </w:rPr>
        <w:t xml:space="preserve">ד"ר גורביץ ערך בדיקה קוגניטיבית מקיפה על מנת לקבוע האם המנוח מוגדר "תשוש נפש" ואף ערך בדיקת מיני מנטל. </w:t>
      </w:r>
      <w:r w:rsidR="00236734">
        <w:rPr>
          <w:rFonts w:ascii="Arial" w:hAnsi="Arial" w:hint="cs"/>
          <w:noProof w:val="0"/>
          <w:rtl/>
        </w:rPr>
        <w:t>הוא קבע כי:</w:t>
      </w:r>
      <w:r>
        <w:rPr>
          <w:rFonts w:ascii="Arial" w:hAnsi="Arial" w:hint="cs"/>
          <w:noProof w:val="0"/>
          <w:rtl/>
        </w:rPr>
        <w:t xml:space="preserve"> </w:t>
      </w:r>
    </w:p>
    <w:p w:rsidR="00236734" w:rsidRDefault="00236734" w:rsidP="00272A2D">
      <w:pPr>
        <w:spacing w:line="360" w:lineRule="auto"/>
        <w:ind w:left="720"/>
        <w:jc w:val="both"/>
        <w:rPr>
          <w:rFonts w:ascii="Arial" w:hAnsi="Arial"/>
          <w:noProof w:val="0"/>
          <w:rtl/>
        </w:rPr>
      </w:pPr>
    </w:p>
    <w:p w:rsidR="00236734" w:rsidRDefault="00236734" w:rsidP="00272A2D">
      <w:pPr>
        <w:spacing w:line="360" w:lineRule="auto"/>
        <w:ind w:left="720"/>
        <w:jc w:val="both"/>
        <w:rPr>
          <w:rFonts w:ascii="Arial" w:hAnsi="Arial"/>
          <w:noProof w:val="0"/>
          <w:rtl/>
        </w:rPr>
      </w:pPr>
      <w:r>
        <w:rPr>
          <w:rFonts w:ascii="Arial" w:hAnsi="Arial" w:hint="cs"/>
          <w:noProof w:val="0"/>
          <w:rtl/>
        </w:rPr>
        <w:t>"</w:t>
      </w:r>
      <w:r w:rsidRPr="00205296">
        <w:rPr>
          <w:rFonts w:ascii="Arial" w:hAnsi="Arial" w:hint="cs"/>
          <w:b/>
          <w:bCs/>
          <w:noProof w:val="0"/>
          <w:rtl/>
        </w:rPr>
        <w:t xml:space="preserve">בדיקה קוגניטיבית </w:t>
      </w:r>
      <w:r w:rsidRPr="00205296">
        <w:rPr>
          <w:rFonts w:ascii="Arial" w:hAnsi="Arial"/>
          <w:b/>
          <w:bCs/>
          <w:noProof w:val="0"/>
          <w:rtl/>
        </w:rPr>
        <w:t>–</w:t>
      </w:r>
      <w:r w:rsidRPr="00205296">
        <w:rPr>
          <w:rFonts w:ascii="Arial" w:hAnsi="Arial" w:hint="cs"/>
          <w:b/>
          <w:bCs/>
          <w:noProof w:val="0"/>
          <w:rtl/>
        </w:rPr>
        <w:t xml:space="preserve"> תשישות נפש...מסודר בהופעתו החיצונית. מנהל שיחה ברורה וקוהרנטית. ללא סימני בלבול וללא קשיי הבנה. מתמצא בזמן ובמקום באופן מדויק. מבין הסברים ועונה לעניין. זוכר תאריך, חודש ושנה היום.</w:t>
      </w:r>
      <w:r w:rsidR="00205296">
        <w:rPr>
          <w:rFonts w:ascii="Arial" w:hAnsi="Arial" w:hint="cs"/>
          <w:b/>
          <w:bCs/>
          <w:noProof w:val="0"/>
          <w:rtl/>
        </w:rPr>
        <w:t xml:space="preserve"> </w:t>
      </w:r>
      <w:r w:rsidRPr="00205296">
        <w:rPr>
          <w:rFonts w:ascii="Arial" w:hAnsi="Arial" w:hint="cs"/>
          <w:b/>
          <w:bCs/>
          <w:noProof w:val="0"/>
          <w:rtl/>
        </w:rPr>
        <w:t>יודע את הכתובת המדויקת. הריכוז היה ירוד. התקש</w:t>
      </w:r>
      <w:r w:rsidR="00E30228">
        <w:rPr>
          <w:rFonts w:ascii="Arial" w:hAnsi="Arial" w:hint="cs"/>
          <w:b/>
          <w:bCs/>
          <w:noProof w:val="0"/>
          <w:rtl/>
        </w:rPr>
        <w:t>ה</w:t>
      </w:r>
      <w:r w:rsidRPr="00205296">
        <w:rPr>
          <w:rFonts w:ascii="Arial" w:hAnsi="Arial" w:hint="cs"/>
          <w:b/>
          <w:bCs/>
          <w:noProof w:val="0"/>
          <w:rtl/>
        </w:rPr>
        <w:t xml:space="preserve"> בחשבון אחורה...מתוך 3 מילים שניתנו לו זכר שתי מילים. נכשל בציור מחומשים, אך בסך הכ</w:t>
      </w:r>
      <w:r w:rsidR="00205296">
        <w:rPr>
          <w:rFonts w:ascii="Arial" w:hAnsi="Arial" w:hint="cs"/>
          <w:b/>
          <w:bCs/>
          <w:noProof w:val="0"/>
          <w:rtl/>
        </w:rPr>
        <w:t>ו</w:t>
      </w:r>
      <w:r w:rsidR="00E30228">
        <w:rPr>
          <w:rFonts w:ascii="Arial" w:hAnsi="Arial" w:hint="cs"/>
          <w:b/>
          <w:bCs/>
          <w:noProof w:val="0"/>
          <w:rtl/>
        </w:rPr>
        <w:t>ל צבר במבדק ה</w:t>
      </w:r>
      <w:r w:rsidRPr="00205296">
        <w:rPr>
          <w:rFonts w:ascii="Arial" w:hAnsi="Arial" w:hint="cs"/>
          <w:b/>
          <w:bCs/>
          <w:noProof w:val="0"/>
          <w:rtl/>
        </w:rPr>
        <w:t xml:space="preserve">- </w:t>
      </w:r>
      <w:r w:rsidRPr="00205296">
        <w:rPr>
          <w:rFonts w:ascii="Arial" w:hAnsi="Arial" w:hint="cs"/>
          <w:b/>
          <w:bCs/>
          <w:noProof w:val="0"/>
        </w:rPr>
        <w:t>MMSE</w:t>
      </w:r>
      <w:r w:rsidRPr="00205296">
        <w:rPr>
          <w:rFonts w:ascii="Arial" w:hAnsi="Arial" w:hint="cs"/>
          <w:b/>
          <w:bCs/>
          <w:noProof w:val="0"/>
          <w:rtl/>
        </w:rPr>
        <w:t xml:space="preserve"> 24/30 נקודות. הציון מעיד על דמנציה קלה אצל אדם משכיל... הנבדק מתקשה להגדיר את מועד תחילת הליקוי. לדברי בת הזוג, חלה החמרה במצבו הקוגניטיבי מאז החזרה מחו"ל  ב </w:t>
      </w:r>
      <w:r w:rsidRPr="00205296">
        <w:rPr>
          <w:rFonts w:ascii="Arial" w:hAnsi="Arial"/>
          <w:b/>
          <w:bCs/>
          <w:noProof w:val="0"/>
          <w:rtl/>
        </w:rPr>
        <w:t>–</w:t>
      </w:r>
      <w:r w:rsidRPr="00205296">
        <w:rPr>
          <w:rFonts w:ascii="Arial" w:hAnsi="Arial" w:hint="cs"/>
          <w:b/>
          <w:bCs/>
          <w:noProof w:val="0"/>
          <w:rtl/>
        </w:rPr>
        <w:t xml:space="preserve"> 09/2015...הנבדק לוקה בדמנציה התחלית. עדיין מתמצא בכל המובנים. בבדיקה כעת גילה ירידה בז</w:t>
      </w:r>
      <w:r w:rsidR="00205296">
        <w:rPr>
          <w:rFonts w:ascii="Arial" w:hAnsi="Arial" w:hint="cs"/>
          <w:b/>
          <w:bCs/>
          <w:noProof w:val="0"/>
          <w:rtl/>
        </w:rPr>
        <w:t>י</w:t>
      </w:r>
      <w:r w:rsidRPr="00205296">
        <w:rPr>
          <w:rFonts w:ascii="Arial" w:hAnsi="Arial" w:hint="cs"/>
          <w:b/>
          <w:bCs/>
          <w:noProof w:val="0"/>
          <w:rtl/>
        </w:rPr>
        <w:t>כרון לטווח הקצר (קלה יחסית)....פעל בהתאם לסיטואציה ולא גילה שיפוט לקוי</w:t>
      </w:r>
      <w:r w:rsidRPr="00E30228">
        <w:rPr>
          <w:rFonts w:ascii="Arial" w:hAnsi="Arial" w:hint="cs"/>
          <w:noProof w:val="0"/>
          <w:rtl/>
        </w:rPr>
        <w:t>".</w:t>
      </w:r>
    </w:p>
    <w:p w:rsidR="00236734" w:rsidRDefault="00236734" w:rsidP="00272A2D">
      <w:pPr>
        <w:spacing w:line="360" w:lineRule="auto"/>
        <w:ind w:left="720"/>
        <w:jc w:val="both"/>
        <w:rPr>
          <w:rFonts w:ascii="Arial" w:hAnsi="Arial"/>
          <w:noProof w:val="0"/>
          <w:rtl/>
        </w:rPr>
      </w:pPr>
    </w:p>
    <w:p w:rsidR="00236734" w:rsidRPr="00272A2D" w:rsidRDefault="00272A2D" w:rsidP="006D02A8">
      <w:pPr>
        <w:spacing w:line="360" w:lineRule="auto"/>
        <w:ind w:left="720" w:hanging="720"/>
        <w:jc w:val="both"/>
        <w:rPr>
          <w:rFonts w:ascii="David" w:hAnsi="David"/>
        </w:rPr>
      </w:pPr>
      <w:r>
        <w:rPr>
          <w:rFonts w:ascii="Arial" w:hAnsi="Arial" w:hint="cs"/>
          <w:noProof w:val="0"/>
          <w:rtl/>
        </w:rPr>
        <w:t>10.</w:t>
      </w:r>
      <w:r>
        <w:rPr>
          <w:rFonts w:ascii="Arial" w:hAnsi="Arial" w:hint="cs"/>
          <w:noProof w:val="0"/>
          <w:rtl/>
        </w:rPr>
        <w:tab/>
      </w:r>
      <w:r w:rsidR="00236734" w:rsidRPr="00272A2D">
        <w:rPr>
          <w:rFonts w:ascii="Arial" w:hAnsi="Arial" w:hint="cs"/>
          <w:noProof w:val="0"/>
          <w:rtl/>
        </w:rPr>
        <w:t>בנוסף, בחוות דעתו של ד"ר גורביץ נאמר כי: "</w:t>
      </w:r>
      <w:r w:rsidR="00236734" w:rsidRPr="00272A2D">
        <w:rPr>
          <w:rFonts w:ascii="Arial" w:hAnsi="Arial" w:hint="cs"/>
          <w:b/>
          <w:bCs/>
          <w:noProof w:val="0"/>
          <w:rtl/>
        </w:rPr>
        <w:t>הנבדק סי</w:t>
      </w:r>
      <w:r w:rsidR="00E30228">
        <w:rPr>
          <w:rFonts w:ascii="Arial" w:hAnsi="Arial" w:hint="cs"/>
          <w:b/>
          <w:bCs/>
          <w:noProof w:val="0"/>
          <w:rtl/>
        </w:rPr>
        <w:t>פר כי לפני כשנה נבדק ע"י הגריאט</w:t>
      </w:r>
      <w:r w:rsidR="00236734" w:rsidRPr="00272A2D">
        <w:rPr>
          <w:rFonts w:ascii="Arial" w:hAnsi="Arial" w:hint="cs"/>
          <w:b/>
          <w:bCs/>
          <w:noProof w:val="0"/>
          <w:rtl/>
        </w:rPr>
        <w:t>ר בקופה (דר' דנילסקו) אובחן שיטיון והומלץ על טיפול באקסלון. במקביל נשלל רישיון נהיגה</w:t>
      </w:r>
      <w:r w:rsidR="00236734" w:rsidRPr="00043BA4">
        <w:rPr>
          <w:rFonts w:ascii="Arial" w:hAnsi="Arial" w:hint="cs"/>
          <w:noProof w:val="0"/>
          <w:rtl/>
        </w:rPr>
        <w:t>"</w:t>
      </w:r>
      <w:r w:rsidR="00236734" w:rsidRPr="00272A2D">
        <w:rPr>
          <w:rFonts w:ascii="Arial" w:hAnsi="Arial" w:hint="cs"/>
          <w:noProof w:val="0"/>
          <w:rtl/>
        </w:rPr>
        <w:t xml:space="preserve">. משנשאל המומחה האם תיאור זה שנאמר מפי המנוח </w:t>
      </w:r>
      <w:r w:rsidR="00E30228">
        <w:rPr>
          <w:rFonts w:ascii="Arial" w:hAnsi="Arial" w:hint="cs"/>
          <w:noProof w:val="0"/>
          <w:rtl/>
        </w:rPr>
        <w:t>עצמו לד"ר גורביץ מלמד על יכולת ק</w:t>
      </w:r>
      <w:r w:rsidR="00236734" w:rsidRPr="00272A2D">
        <w:rPr>
          <w:rFonts w:ascii="Arial" w:hAnsi="Arial" w:hint="cs"/>
          <w:noProof w:val="0"/>
          <w:rtl/>
        </w:rPr>
        <w:t>וגנ</w:t>
      </w:r>
      <w:r w:rsidR="00205296" w:rsidRPr="00272A2D">
        <w:rPr>
          <w:rFonts w:ascii="Arial" w:hAnsi="Arial" w:hint="cs"/>
          <w:noProof w:val="0"/>
          <w:rtl/>
        </w:rPr>
        <w:t>י</w:t>
      </w:r>
      <w:r w:rsidR="00236734" w:rsidRPr="00272A2D">
        <w:rPr>
          <w:rFonts w:ascii="Arial" w:hAnsi="Arial" w:hint="cs"/>
          <w:noProof w:val="0"/>
          <w:rtl/>
        </w:rPr>
        <w:t>טיבית ראויה השיב המומחה "</w:t>
      </w:r>
      <w:r w:rsidR="00236734" w:rsidRPr="00272A2D">
        <w:rPr>
          <w:rFonts w:ascii="Arial" w:hAnsi="Arial" w:hint="cs"/>
          <w:b/>
          <w:bCs/>
          <w:noProof w:val="0"/>
          <w:rtl/>
        </w:rPr>
        <w:t>זה מראה על זיכרון סביר</w:t>
      </w:r>
      <w:r w:rsidR="00236734" w:rsidRPr="00272A2D">
        <w:rPr>
          <w:rFonts w:ascii="Arial" w:hAnsi="Arial" w:hint="cs"/>
          <w:noProof w:val="0"/>
          <w:rtl/>
        </w:rPr>
        <w:t>" (עמ' 40 שורות 1-3). המומחה אישר שד"ר גורביץ ערך למנוח בדיקה יסודית כולל בדיקה נוירולוגית שהיא חשובה מאוד (עמ' 41 שורות 13-18).</w:t>
      </w:r>
      <w:r w:rsidR="00523913" w:rsidRPr="00272A2D">
        <w:rPr>
          <w:rFonts w:ascii="Arial" w:hAnsi="Arial" w:hint="cs"/>
          <w:noProof w:val="0"/>
          <w:rtl/>
        </w:rPr>
        <w:t xml:space="preserve"> </w:t>
      </w:r>
      <w:r w:rsidR="00205296" w:rsidRPr="00272A2D">
        <w:rPr>
          <w:rFonts w:ascii="Arial" w:hAnsi="Arial" w:hint="cs"/>
          <w:noProof w:val="0"/>
          <w:rtl/>
        </w:rPr>
        <w:t>אכן, ד"ר גורביץ זומן לבצע את הבדיקה ע"י חברה שמספקת שירותי מומחים לחברות הביטוח וכידוע אין לחברת הביטוח אינטרס לאשר בקלות תביעות לגמלה</w:t>
      </w:r>
      <w:r w:rsidR="006D02A8">
        <w:rPr>
          <w:rFonts w:ascii="Arial" w:hAnsi="Arial" w:hint="cs"/>
          <w:noProof w:val="0"/>
          <w:rtl/>
        </w:rPr>
        <w:t xml:space="preserve"> ויש יסוד לטענה שהבדיקה נערכה בגישת "בית שמאי" ולא לטובת המנוח.</w:t>
      </w:r>
      <w:r w:rsidR="00205296" w:rsidRPr="00272A2D">
        <w:rPr>
          <w:rFonts w:ascii="Arial" w:hAnsi="Arial" w:hint="cs"/>
          <w:noProof w:val="0"/>
          <w:rtl/>
        </w:rPr>
        <w:t xml:space="preserve"> יחד עם זאת, </w:t>
      </w:r>
      <w:r w:rsidR="00236734" w:rsidRPr="00272A2D">
        <w:rPr>
          <w:rFonts w:ascii="David" w:hAnsi="David" w:hint="cs"/>
          <w:rtl/>
        </w:rPr>
        <w:t xml:space="preserve">אין כל סיבה לא להעניק משקל </w:t>
      </w:r>
      <w:r w:rsidR="006D02A8">
        <w:rPr>
          <w:rFonts w:ascii="David" w:hAnsi="David" w:hint="cs"/>
          <w:rtl/>
        </w:rPr>
        <w:t xml:space="preserve">ולו חלקי </w:t>
      </w:r>
      <w:r w:rsidR="00236734" w:rsidRPr="00272A2D">
        <w:rPr>
          <w:rFonts w:ascii="David" w:hAnsi="David" w:hint="cs"/>
          <w:rtl/>
        </w:rPr>
        <w:t>לחוות דעתו של ד"ר גורביץ</w:t>
      </w:r>
      <w:r w:rsidR="00205296" w:rsidRPr="00272A2D">
        <w:rPr>
          <w:rFonts w:ascii="David" w:hAnsi="David" w:hint="cs"/>
          <w:rtl/>
        </w:rPr>
        <w:t>,</w:t>
      </w:r>
      <w:r w:rsidR="00236734" w:rsidRPr="00272A2D">
        <w:rPr>
          <w:rFonts w:ascii="David" w:hAnsi="David" w:hint="cs"/>
          <w:rtl/>
        </w:rPr>
        <w:t xml:space="preserve"> כפי שהמומחה העניק לה בחוות דעתו המשלימה. </w:t>
      </w:r>
    </w:p>
    <w:p w:rsidR="00205296" w:rsidRPr="00205296" w:rsidRDefault="00205296" w:rsidP="00272A2D">
      <w:pPr>
        <w:spacing w:line="360" w:lineRule="auto"/>
        <w:jc w:val="both"/>
        <w:rPr>
          <w:rFonts w:ascii="David" w:hAnsi="David"/>
        </w:rPr>
      </w:pPr>
    </w:p>
    <w:p w:rsidR="00205296" w:rsidRPr="00272A2D" w:rsidRDefault="00272A2D" w:rsidP="00272A2D">
      <w:pPr>
        <w:spacing w:line="360" w:lineRule="auto"/>
        <w:ind w:left="720" w:hanging="720"/>
        <w:jc w:val="both"/>
        <w:rPr>
          <w:rFonts w:ascii="David" w:hAnsi="David"/>
        </w:rPr>
      </w:pPr>
      <w:r>
        <w:rPr>
          <w:rFonts w:ascii="David" w:hAnsi="David" w:hint="cs"/>
          <w:rtl/>
        </w:rPr>
        <w:t>11.</w:t>
      </w:r>
      <w:r>
        <w:rPr>
          <w:rFonts w:ascii="David" w:hAnsi="David" w:hint="cs"/>
          <w:rtl/>
        </w:rPr>
        <w:tab/>
      </w:r>
      <w:r w:rsidR="00236734" w:rsidRPr="00272A2D">
        <w:rPr>
          <w:rFonts w:ascii="David" w:hAnsi="David" w:hint="cs"/>
          <w:rtl/>
        </w:rPr>
        <w:t>בחקירתו, המומחה נשאל האם בחודש דצמבר</w:t>
      </w:r>
      <w:r w:rsidR="00205296" w:rsidRPr="00272A2D">
        <w:rPr>
          <w:rFonts w:ascii="David" w:hAnsi="David" w:hint="cs"/>
          <w:rtl/>
        </w:rPr>
        <w:t xml:space="preserve"> 2015</w:t>
      </w:r>
      <w:r w:rsidR="00E30228">
        <w:rPr>
          <w:rFonts w:ascii="David" w:hAnsi="David" w:hint="cs"/>
          <w:rtl/>
        </w:rPr>
        <w:t xml:space="preserve">, </w:t>
      </w:r>
      <w:r w:rsidR="00236734" w:rsidRPr="00272A2D">
        <w:rPr>
          <w:rFonts w:ascii="David" w:hAnsi="David" w:hint="cs"/>
          <w:rtl/>
        </w:rPr>
        <w:t>בהתבסס גם על חות דעתו של ד"ר גורביץ</w:t>
      </w:r>
      <w:r w:rsidR="00205296" w:rsidRPr="00272A2D">
        <w:rPr>
          <w:rFonts w:ascii="David" w:hAnsi="David" w:hint="cs"/>
          <w:rtl/>
        </w:rPr>
        <w:t>,</w:t>
      </w:r>
      <w:r w:rsidR="00236734" w:rsidRPr="00272A2D">
        <w:rPr>
          <w:rFonts w:ascii="David" w:hAnsi="David" w:hint="cs"/>
          <w:rtl/>
        </w:rPr>
        <w:t xml:space="preserve"> המנוח היה כשיר והו</w:t>
      </w:r>
      <w:r w:rsidR="00205296" w:rsidRPr="00272A2D">
        <w:rPr>
          <w:rFonts w:ascii="David" w:hAnsi="David" w:hint="cs"/>
          <w:rtl/>
        </w:rPr>
        <w:t xml:space="preserve">א </w:t>
      </w:r>
      <w:r w:rsidR="00236734" w:rsidRPr="00272A2D">
        <w:rPr>
          <w:rFonts w:ascii="David" w:hAnsi="David" w:hint="cs"/>
          <w:rtl/>
        </w:rPr>
        <w:t>השיב "</w:t>
      </w:r>
      <w:r w:rsidR="00236734" w:rsidRPr="00272A2D">
        <w:rPr>
          <w:rFonts w:ascii="David" w:hAnsi="David" w:hint="cs"/>
          <w:b/>
          <w:bCs/>
          <w:rtl/>
        </w:rPr>
        <w:t>אני יכול להגיד שבסבירות גבוהה הוא היה כשיר לכתוב צוואה</w:t>
      </w:r>
      <w:r w:rsidR="00205296" w:rsidRPr="00272A2D">
        <w:rPr>
          <w:rFonts w:ascii="David" w:hAnsi="David" w:hint="cs"/>
          <w:rtl/>
        </w:rPr>
        <w:t>"</w:t>
      </w:r>
      <w:r w:rsidR="00236734" w:rsidRPr="00272A2D">
        <w:rPr>
          <w:rFonts w:ascii="David" w:hAnsi="David" w:hint="cs"/>
          <w:rtl/>
        </w:rPr>
        <w:t xml:space="preserve"> (עמ' 48 שורות 27-29). כ</w:t>
      </w:r>
      <w:r w:rsidR="00205296" w:rsidRPr="00272A2D">
        <w:rPr>
          <w:rFonts w:ascii="David" w:hAnsi="David" w:hint="cs"/>
          <w:rtl/>
        </w:rPr>
        <w:t>אמור</w:t>
      </w:r>
      <w:r w:rsidR="00236734" w:rsidRPr="00272A2D">
        <w:rPr>
          <w:rFonts w:ascii="David" w:hAnsi="David" w:hint="cs"/>
          <w:rtl/>
        </w:rPr>
        <w:t>, על פי הפסיקה, בית המ</w:t>
      </w:r>
      <w:r w:rsidR="00E30228">
        <w:rPr>
          <w:rFonts w:ascii="David" w:hAnsi="David" w:hint="cs"/>
          <w:rtl/>
        </w:rPr>
        <w:t>שפט יאמץ</w:t>
      </w:r>
      <w:r w:rsidR="00236734" w:rsidRPr="00272A2D">
        <w:rPr>
          <w:rFonts w:ascii="David" w:hAnsi="David" w:hint="cs"/>
          <w:rtl/>
        </w:rPr>
        <w:t xml:space="preserve"> את חוות דעתו של מומחה שמונה על ידו אלא אם כן קי</w:t>
      </w:r>
      <w:r w:rsidR="00E30228">
        <w:rPr>
          <w:rFonts w:ascii="David" w:hAnsi="David" w:hint="cs"/>
          <w:rtl/>
        </w:rPr>
        <w:t>ימים נימוקים כבדי משקל המצדיקים</w:t>
      </w:r>
      <w:r w:rsidR="00236734" w:rsidRPr="00272A2D">
        <w:rPr>
          <w:rFonts w:ascii="David" w:hAnsi="David" w:hint="cs"/>
          <w:rtl/>
        </w:rPr>
        <w:t xml:space="preserve"> סטייה מחוות הדעת</w:t>
      </w:r>
      <w:r w:rsidR="00205296" w:rsidRPr="00272A2D">
        <w:rPr>
          <w:rFonts w:ascii="David" w:hAnsi="David" w:hint="cs"/>
          <w:rtl/>
        </w:rPr>
        <w:t xml:space="preserve"> (</w:t>
      </w:r>
      <w:hyperlink r:id="rId20" w:history="1">
        <w:r w:rsidR="00205296" w:rsidRPr="00272A2D">
          <w:rPr>
            <w:rStyle w:val="Hyperlink"/>
            <w:rFonts w:ascii="David" w:hAnsi="David"/>
            <w:noProof w:val="0"/>
            <w:rtl/>
          </w:rPr>
          <w:t>ע"א 2934/94</w:t>
        </w:r>
      </w:hyperlink>
      <w:r w:rsidR="00205296" w:rsidRPr="00272A2D">
        <w:rPr>
          <w:rFonts w:ascii="David" w:hAnsi="David"/>
          <w:noProof w:val="0"/>
          <w:rtl/>
        </w:rPr>
        <w:t xml:space="preserve"> </w:t>
      </w:r>
      <w:r w:rsidR="00205296" w:rsidRPr="00272A2D">
        <w:rPr>
          <w:rFonts w:ascii="David" w:hAnsi="David"/>
          <w:b/>
          <w:bCs/>
          <w:noProof w:val="0"/>
          <w:rtl/>
        </w:rPr>
        <w:t xml:space="preserve">סולל בונה בע"מ נ' ארז איתן </w:t>
      </w:r>
      <w:r w:rsidR="00205296" w:rsidRPr="00272A2D">
        <w:rPr>
          <w:rFonts w:ascii="David" w:hAnsi="David"/>
          <w:noProof w:val="0"/>
          <w:rtl/>
        </w:rPr>
        <w:t xml:space="preserve">(2.6.96) פסקה 4; </w:t>
      </w:r>
      <w:hyperlink r:id="rId21" w:history="1">
        <w:r w:rsidR="00205296" w:rsidRPr="00272A2D">
          <w:rPr>
            <w:rStyle w:val="Hyperlink"/>
            <w:rFonts w:ascii="David" w:hAnsi="David"/>
            <w:noProof w:val="0"/>
            <w:rtl/>
          </w:rPr>
          <w:t>ע"א 558/96</w:t>
        </w:r>
      </w:hyperlink>
      <w:r w:rsidR="00205296" w:rsidRPr="00272A2D">
        <w:rPr>
          <w:rFonts w:ascii="David" w:hAnsi="David"/>
          <w:noProof w:val="0"/>
          <w:rtl/>
        </w:rPr>
        <w:t xml:space="preserve"> </w:t>
      </w:r>
      <w:r w:rsidR="00205296" w:rsidRPr="00272A2D">
        <w:rPr>
          <w:rFonts w:ascii="David" w:hAnsi="David"/>
          <w:b/>
          <w:bCs/>
          <w:noProof w:val="0"/>
          <w:rtl/>
        </w:rPr>
        <w:t xml:space="preserve">חברת שיכון עובדים נ' רוזנטל </w:t>
      </w:r>
      <w:r w:rsidR="00205296" w:rsidRPr="00272A2D">
        <w:rPr>
          <w:rFonts w:ascii="David" w:hAnsi="David"/>
          <w:noProof w:val="0"/>
          <w:rtl/>
        </w:rPr>
        <w:t>פ"ד נב(4) 563, 570 (1998)</w:t>
      </w:r>
      <w:r w:rsidR="00205296" w:rsidRPr="00272A2D">
        <w:rPr>
          <w:rFonts w:ascii="David" w:hAnsi="David" w:hint="cs"/>
          <w:noProof w:val="0"/>
          <w:rtl/>
        </w:rPr>
        <w:t>).</w:t>
      </w:r>
    </w:p>
    <w:p w:rsidR="00205296" w:rsidRPr="00205296" w:rsidRDefault="00205296" w:rsidP="00272A2D">
      <w:pPr>
        <w:pStyle w:val="ad"/>
        <w:spacing w:line="360" w:lineRule="auto"/>
        <w:jc w:val="both"/>
        <w:rPr>
          <w:rFonts w:ascii="David" w:hAnsi="David"/>
          <w:rtl/>
        </w:rPr>
      </w:pPr>
    </w:p>
    <w:p w:rsidR="00C85360" w:rsidRPr="00272A2D" w:rsidRDefault="00272A2D" w:rsidP="00272A2D">
      <w:pPr>
        <w:spacing w:line="360" w:lineRule="auto"/>
        <w:ind w:left="720" w:hanging="720"/>
        <w:jc w:val="both"/>
        <w:rPr>
          <w:rFonts w:ascii="David" w:hAnsi="David"/>
        </w:rPr>
      </w:pPr>
      <w:r>
        <w:rPr>
          <w:rFonts w:ascii="David" w:hAnsi="David" w:hint="cs"/>
          <w:rtl/>
        </w:rPr>
        <w:t>12.</w:t>
      </w:r>
      <w:r>
        <w:rPr>
          <w:rFonts w:ascii="David" w:hAnsi="David" w:hint="cs"/>
          <w:rtl/>
        </w:rPr>
        <w:tab/>
      </w:r>
      <w:r w:rsidR="00236734" w:rsidRPr="00272A2D">
        <w:rPr>
          <w:rFonts w:ascii="David" w:hAnsi="David" w:hint="cs"/>
          <w:rtl/>
        </w:rPr>
        <w:t xml:space="preserve">במקרה דנן, לא קיימת כל הצדקה לסטות מחוות הדעת </w:t>
      </w:r>
      <w:r w:rsidR="00205296" w:rsidRPr="00272A2D">
        <w:rPr>
          <w:rFonts w:ascii="David" w:hAnsi="David" w:hint="cs"/>
          <w:rtl/>
        </w:rPr>
        <w:t xml:space="preserve">של המומחה </w:t>
      </w:r>
      <w:r w:rsidR="00236734" w:rsidRPr="00272A2D">
        <w:rPr>
          <w:rFonts w:ascii="David" w:hAnsi="David" w:hint="cs"/>
          <w:rtl/>
        </w:rPr>
        <w:t>לפיה המנוח היה כשיר "</w:t>
      </w:r>
      <w:r w:rsidR="00236734" w:rsidRPr="00272A2D">
        <w:rPr>
          <w:rFonts w:ascii="David" w:hAnsi="David" w:hint="cs"/>
          <w:b/>
          <w:bCs/>
          <w:rtl/>
        </w:rPr>
        <w:t>בסבירות גבוהה</w:t>
      </w:r>
      <w:r w:rsidR="00E30228">
        <w:rPr>
          <w:rFonts w:ascii="David" w:hAnsi="David" w:hint="cs"/>
          <w:rtl/>
        </w:rPr>
        <w:t>" לכתוב צוואה במועד שבו</w:t>
      </w:r>
      <w:r w:rsidR="00236734" w:rsidRPr="00272A2D">
        <w:rPr>
          <w:rFonts w:ascii="David" w:hAnsi="David" w:hint="cs"/>
          <w:rtl/>
        </w:rPr>
        <w:t xml:space="preserve"> נערכה הצוואה השנייה</w:t>
      </w:r>
      <w:r w:rsidR="0054388B" w:rsidRPr="00272A2D">
        <w:rPr>
          <w:rFonts w:ascii="David" w:hAnsi="David" w:hint="cs"/>
          <w:rtl/>
        </w:rPr>
        <w:t>. לכך יש להוסיף גם את אישור קידר מיום 4.1.16 שלמנוח "</w:t>
      </w:r>
      <w:r w:rsidR="0054388B" w:rsidRPr="00272A2D">
        <w:rPr>
          <w:rFonts w:ascii="David" w:hAnsi="David" w:hint="cs"/>
          <w:b/>
          <w:bCs/>
          <w:rtl/>
        </w:rPr>
        <w:t>בהירות מחשבתית עם הבנה של משמעות הניתוח</w:t>
      </w:r>
      <w:r w:rsidR="0054388B" w:rsidRPr="00272A2D">
        <w:rPr>
          <w:rFonts w:ascii="David" w:hAnsi="David" w:hint="cs"/>
          <w:rtl/>
        </w:rPr>
        <w:t>"</w:t>
      </w:r>
      <w:r w:rsidR="00205296" w:rsidRPr="00272A2D">
        <w:rPr>
          <w:rFonts w:ascii="David" w:hAnsi="David" w:hint="cs"/>
          <w:rtl/>
        </w:rPr>
        <w:t>,</w:t>
      </w:r>
      <w:r w:rsidR="0054388B" w:rsidRPr="00272A2D">
        <w:rPr>
          <w:rFonts w:ascii="David" w:hAnsi="David" w:hint="cs"/>
          <w:rtl/>
        </w:rPr>
        <w:t xml:space="preserve"> כשהמומחה אישר בחקירתו כי אותה "בהירות מ</w:t>
      </w:r>
      <w:r w:rsidR="006C17A9">
        <w:rPr>
          <w:rFonts w:ascii="David" w:hAnsi="David" w:hint="cs"/>
          <w:rtl/>
        </w:rPr>
        <w:t>חשבתית" הנדרשת לחתימה על צוואה ד</w:t>
      </w:r>
      <w:r w:rsidR="0054388B" w:rsidRPr="00272A2D">
        <w:rPr>
          <w:rFonts w:ascii="David" w:hAnsi="David" w:hint="cs"/>
          <w:rtl/>
        </w:rPr>
        <w:t>ומה לזו הנדרשת בהסכמה על ניתוח (עמ' 17 שורות 14-16).</w:t>
      </w:r>
    </w:p>
    <w:p w:rsidR="00205296" w:rsidRPr="00205296" w:rsidRDefault="00205296" w:rsidP="00272A2D">
      <w:pPr>
        <w:pStyle w:val="ad"/>
        <w:spacing w:line="360" w:lineRule="auto"/>
        <w:jc w:val="both"/>
        <w:rPr>
          <w:rFonts w:ascii="David" w:hAnsi="David"/>
          <w:rtl/>
        </w:rPr>
      </w:pPr>
    </w:p>
    <w:p w:rsidR="00236734" w:rsidRPr="00272A2D" w:rsidRDefault="00272A2D" w:rsidP="006D02A8">
      <w:pPr>
        <w:spacing w:line="360" w:lineRule="auto"/>
        <w:ind w:left="720" w:hanging="720"/>
        <w:jc w:val="both"/>
        <w:rPr>
          <w:rFonts w:ascii="David" w:hAnsi="David"/>
        </w:rPr>
      </w:pPr>
      <w:r>
        <w:rPr>
          <w:rFonts w:ascii="David" w:hAnsi="David" w:hint="cs"/>
          <w:rtl/>
        </w:rPr>
        <w:t>13.</w:t>
      </w:r>
      <w:r>
        <w:rPr>
          <w:rFonts w:ascii="David" w:hAnsi="David" w:hint="cs"/>
          <w:rtl/>
        </w:rPr>
        <w:tab/>
      </w:r>
      <w:r w:rsidR="00C85360" w:rsidRPr="00272A2D">
        <w:rPr>
          <w:rFonts w:ascii="David" w:hAnsi="David" w:hint="cs"/>
          <w:rtl/>
        </w:rPr>
        <w:t>למסמכים הרפואיים ולחוות דעת המומחה וגורביץ יש להוסיף גם את עדותו של עורך הצוואה עו"ד שרגיל שהעיד שהתרשמותו היתה שהמנוח היה "</w:t>
      </w:r>
      <w:r w:rsidR="00C85360" w:rsidRPr="00272A2D">
        <w:rPr>
          <w:rFonts w:ascii="David" w:hAnsi="David" w:hint="cs"/>
          <w:b/>
          <w:bCs/>
          <w:rtl/>
        </w:rPr>
        <w:t>בסדר גמור</w:t>
      </w:r>
      <w:r w:rsidR="00C85360" w:rsidRPr="00272A2D">
        <w:rPr>
          <w:rFonts w:ascii="David" w:hAnsi="David" w:hint="cs"/>
          <w:rtl/>
        </w:rPr>
        <w:t>" (עמ' 90 שורה 26)</w:t>
      </w:r>
      <w:r w:rsidR="006C17A9">
        <w:rPr>
          <w:rFonts w:ascii="David" w:hAnsi="David" w:hint="cs"/>
          <w:rtl/>
        </w:rPr>
        <w:t xml:space="preserve"> </w:t>
      </w:r>
      <w:r w:rsidR="00236734" w:rsidRPr="00272A2D">
        <w:rPr>
          <w:rFonts w:ascii="David" w:hAnsi="David" w:hint="cs"/>
          <w:rtl/>
        </w:rPr>
        <w:t>ו</w:t>
      </w:r>
      <w:r w:rsidR="00C85360" w:rsidRPr="00272A2D">
        <w:rPr>
          <w:rFonts w:ascii="David" w:hAnsi="David" w:hint="cs"/>
          <w:rtl/>
        </w:rPr>
        <w:t xml:space="preserve">ענה על שאלותיו (עמ' 92 שורות 12-13). </w:t>
      </w:r>
      <w:r w:rsidR="00205296" w:rsidRPr="00272A2D">
        <w:rPr>
          <w:rFonts w:ascii="David" w:hAnsi="David" w:hint="cs"/>
          <w:rtl/>
        </w:rPr>
        <w:t>אכן, להתרשמות עורך הצוואה אין מש</w:t>
      </w:r>
      <w:r w:rsidR="006C17A9">
        <w:rPr>
          <w:rFonts w:ascii="David" w:hAnsi="David" w:hint="cs"/>
          <w:rtl/>
        </w:rPr>
        <w:t>קל מכריע ואולם משקל מסויים בוודא</w:t>
      </w:r>
      <w:r w:rsidR="00205296" w:rsidRPr="00272A2D">
        <w:rPr>
          <w:rFonts w:ascii="David" w:hAnsi="David" w:hint="cs"/>
          <w:rtl/>
        </w:rPr>
        <w:t xml:space="preserve">י שיש לה. </w:t>
      </w:r>
      <w:r w:rsidR="00236734" w:rsidRPr="00272A2D">
        <w:rPr>
          <w:rFonts w:ascii="David" w:hAnsi="David" w:hint="cs"/>
          <w:rtl/>
        </w:rPr>
        <w:t>מ</w:t>
      </w:r>
      <w:r w:rsidR="00205296" w:rsidRPr="00272A2D">
        <w:rPr>
          <w:rFonts w:ascii="David" w:hAnsi="David" w:hint="cs"/>
          <w:rtl/>
        </w:rPr>
        <w:t xml:space="preserve">כל האמור לעיל עולה </w:t>
      </w:r>
      <w:r w:rsidR="00236734" w:rsidRPr="00272A2D">
        <w:rPr>
          <w:rFonts w:ascii="David" w:hAnsi="David" w:hint="cs"/>
          <w:rtl/>
        </w:rPr>
        <w:t xml:space="preserve">שהמשיבות לא הרימו את הנטל שהוטל עליהן להוכיח העדר כשירות של המנוח. </w:t>
      </w:r>
    </w:p>
    <w:p w:rsidR="00205296" w:rsidRPr="00205296" w:rsidRDefault="00205296" w:rsidP="00272A2D">
      <w:pPr>
        <w:pStyle w:val="ad"/>
        <w:spacing w:line="360" w:lineRule="auto"/>
        <w:jc w:val="both"/>
        <w:rPr>
          <w:rFonts w:ascii="David" w:hAnsi="David"/>
          <w:rtl/>
        </w:rPr>
      </w:pPr>
    </w:p>
    <w:p w:rsidR="0054388B" w:rsidRPr="00272A2D" w:rsidRDefault="00272A2D" w:rsidP="00272A2D">
      <w:pPr>
        <w:spacing w:line="360" w:lineRule="auto"/>
        <w:ind w:left="720" w:hanging="720"/>
        <w:jc w:val="both"/>
        <w:rPr>
          <w:rFonts w:ascii="David" w:hAnsi="David"/>
        </w:rPr>
      </w:pPr>
      <w:r>
        <w:rPr>
          <w:rFonts w:ascii="Arial" w:hAnsi="Arial" w:hint="cs"/>
          <w:noProof w:val="0"/>
          <w:rtl/>
        </w:rPr>
        <w:t>14.</w:t>
      </w:r>
      <w:r>
        <w:rPr>
          <w:rFonts w:ascii="Arial" w:hAnsi="Arial" w:hint="cs"/>
          <w:noProof w:val="0"/>
          <w:rtl/>
        </w:rPr>
        <w:tab/>
      </w:r>
      <w:r w:rsidR="0054388B" w:rsidRPr="00272A2D">
        <w:rPr>
          <w:rFonts w:ascii="Arial" w:hAnsi="Arial" w:hint="cs"/>
          <w:noProof w:val="0"/>
          <w:rtl/>
        </w:rPr>
        <w:t xml:space="preserve">יפים לעניינינו דברי כב' השופט חשין בע"א 5185/93 </w:t>
      </w:r>
      <w:r w:rsidR="0054388B" w:rsidRPr="00272A2D">
        <w:rPr>
          <w:rFonts w:ascii="Arial" w:hAnsi="Arial" w:hint="cs"/>
          <w:b/>
          <w:bCs/>
          <w:noProof w:val="0"/>
          <w:rtl/>
        </w:rPr>
        <w:t>היועמ"ש נ' מרום,</w:t>
      </w:r>
      <w:r w:rsidR="0054388B" w:rsidRPr="00272A2D">
        <w:rPr>
          <w:rFonts w:ascii="Arial" w:hAnsi="Arial" w:hint="cs"/>
          <w:noProof w:val="0"/>
          <w:rtl/>
        </w:rPr>
        <w:t xml:space="preserve"> פ"ד מט(1) 318 (1995) בעמ' 329</w:t>
      </w:r>
      <w:r w:rsidR="00205296" w:rsidRPr="00272A2D">
        <w:rPr>
          <w:rFonts w:ascii="Arial" w:hAnsi="Arial" w:hint="cs"/>
          <w:noProof w:val="0"/>
          <w:rtl/>
        </w:rPr>
        <w:t xml:space="preserve"> כי</w:t>
      </w:r>
      <w:r w:rsidR="0054388B" w:rsidRPr="00272A2D">
        <w:rPr>
          <w:rFonts w:ascii="Arial" w:hAnsi="Arial" w:hint="cs"/>
          <w:noProof w:val="0"/>
          <w:rtl/>
        </w:rPr>
        <w:t>: "</w:t>
      </w:r>
      <w:r w:rsidR="0054388B" w:rsidRPr="00272A2D">
        <w:rPr>
          <w:rFonts w:ascii="Arial" w:hAnsi="Arial" w:hint="cs"/>
          <w:b/>
          <w:bCs/>
          <w:noProof w:val="0"/>
          <w:rtl/>
        </w:rPr>
        <w:t>חזקת כשירותו של המנוח טולטלה, אמנם,</w:t>
      </w:r>
      <w:r w:rsidR="006C17A9">
        <w:rPr>
          <w:rFonts w:ascii="Arial" w:hAnsi="Arial" w:hint="cs"/>
          <w:b/>
          <w:bCs/>
          <w:noProof w:val="0"/>
          <w:rtl/>
        </w:rPr>
        <w:t xml:space="preserve"> אנה ואנה, אך לא הופלה על הקרקע</w:t>
      </w:r>
      <w:r w:rsidR="0054388B" w:rsidRPr="00272A2D">
        <w:rPr>
          <w:rFonts w:ascii="Arial" w:hAnsi="Arial" w:hint="cs"/>
          <w:b/>
          <w:bCs/>
          <w:noProof w:val="0"/>
          <w:rtl/>
        </w:rPr>
        <w:t>.</w:t>
      </w:r>
      <w:r w:rsidR="00205296" w:rsidRPr="00272A2D">
        <w:rPr>
          <w:rFonts w:ascii="Arial" w:hAnsi="Arial" w:hint="cs"/>
          <w:b/>
          <w:bCs/>
          <w:noProof w:val="0"/>
          <w:rtl/>
        </w:rPr>
        <w:t xml:space="preserve"> </w:t>
      </w:r>
      <w:r w:rsidR="0054388B" w:rsidRPr="00272A2D">
        <w:rPr>
          <w:rFonts w:ascii="Arial" w:hAnsi="Arial" w:hint="cs"/>
          <w:b/>
          <w:bCs/>
          <w:noProof w:val="0"/>
          <w:rtl/>
        </w:rPr>
        <w:t>דעתי היא אפוא זו, כי לא נסתרה החזקה שהמנוח ידע להבחין בטיבה של צוואה והרי החזקה על עומדה היא עומדת</w:t>
      </w:r>
      <w:r w:rsidR="0054388B" w:rsidRPr="00272A2D">
        <w:rPr>
          <w:rFonts w:ascii="Arial" w:hAnsi="Arial" w:hint="cs"/>
          <w:noProof w:val="0"/>
          <w:rtl/>
        </w:rPr>
        <w:t>".</w:t>
      </w:r>
    </w:p>
    <w:p w:rsidR="00205296" w:rsidRPr="00205296" w:rsidRDefault="00205296" w:rsidP="00272A2D">
      <w:pPr>
        <w:spacing w:line="360" w:lineRule="auto"/>
        <w:jc w:val="both"/>
        <w:rPr>
          <w:rFonts w:ascii="David" w:hAnsi="David"/>
        </w:rPr>
      </w:pPr>
    </w:p>
    <w:p w:rsidR="00C07142" w:rsidRPr="00272A2D" w:rsidRDefault="00272A2D" w:rsidP="006D02A8">
      <w:pPr>
        <w:spacing w:line="360" w:lineRule="auto"/>
        <w:ind w:left="720" w:hanging="720"/>
        <w:jc w:val="both"/>
        <w:rPr>
          <w:rFonts w:ascii="David" w:hAnsi="David"/>
        </w:rPr>
      </w:pPr>
      <w:r>
        <w:rPr>
          <w:rFonts w:ascii="Arial" w:hAnsi="Arial" w:hint="cs"/>
          <w:noProof w:val="0"/>
          <w:rtl/>
        </w:rPr>
        <w:t>15.</w:t>
      </w:r>
      <w:r>
        <w:rPr>
          <w:rFonts w:ascii="Arial" w:hAnsi="Arial" w:hint="cs"/>
          <w:noProof w:val="0"/>
          <w:rtl/>
        </w:rPr>
        <w:tab/>
      </w:r>
      <w:r w:rsidR="0054388B" w:rsidRPr="00272A2D">
        <w:rPr>
          <w:rFonts w:ascii="Arial" w:hAnsi="Arial" w:hint="cs"/>
          <w:noProof w:val="0"/>
          <w:rtl/>
        </w:rPr>
        <w:t xml:space="preserve">משאף המשיבות </w:t>
      </w:r>
      <w:r w:rsidR="00C85360" w:rsidRPr="00272A2D">
        <w:rPr>
          <w:rFonts w:ascii="Arial" w:hAnsi="Arial" w:hint="cs"/>
          <w:noProof w:val="0"/>
          <w:rtl/>
        </w:rPr>
        <w:t xml:space="preserve">טענו בתשובה לערעור </w:t>
      </w:r>
      <w:r w:rsidR="00205296" w:rsidRPr="00272A2D">
        <w:rPr>
          <w:rFonts w:ascii="Arial" w:hAnsi="Arial" w:hint="cs"/>
          <w:noProof w:val="0"/>
          <w:rtl/>
        </w:rPr>
        <w:t>ש</w:t>
      </w:r>
      <w:r w:rsidR="00C85360" w:rsidRPr="00272A2D">
        <w:rPr>
          <w:rFonts w:ascii="Arial" w:hAnsi="Arial" w:hint="cs"/>
          <w:noProof w:val="0"/>
          <w:rtl/>
        </w:rPr>
        <w:t>ביהמ"ש קמא לא השתית את מסקנ</w:t>
      </w:r>
      <w:r w:rsidR="00496609">
        <w:rPr>
          <w:rFonts w:ascii="Arial" w:hAnsi="Arial" w:hint="cs"/>
          <w:noProof w:val="0"/>
          <w:rtl/>
        </w:rPr>
        <w:t>ת</w:t>
      </w:r>
      <w:r w:rsidR="00C85360" w:rsidRPr="00272A2D">
        <w:rPr>
          <w:rFonts w:ascii="Arial" w:hAnsi="Arial" w:hint="cs"/>
          <w:noProof w:val="0"/>
          <w:rtl/>
        </w:rPr>
        <w:t>ו בדבר פסילת הצוואה השנייה על עילות השפעה בלתי הוגנת ומעורבות</w:t>
      </w:r>
      <w:r w:rsidR="006D02A8">
        <w:rPr>
          <w:rFonts w:ascii="Arial" w:hAnsi="Arial" w:hint="cs"/>
          <w:noProof w:val="0"/>
          <w:rtl/>
        </w:rPr>
        <w:t>,</w:t>
      </w:r>
      <w:r w:rsidR="00C85360" w:rsidRPr="00272A2D">
        <w:rPr>
          <w:rFonts w:ascii="Arial" w:hAnsi="Arial" w:hint="cs"/>
          <w:noProof w:val="0"/>
          <w:rtl/>
        </w:rPr>
        <w:t xml:space="preserve"> כ</w:t>
      </w:r>
      <w:r w:rsidR="006C17A9">
        <w:rPr>
          <w:rFonts w:ascii="Arial" w:hAnsi="Arial" w:hint="cs"/>
          <w:noProof w:val="0"/>
          <w:rtl/>
        </w:rPr>
        <w:t xml:space="preserve">י הצוואה השנייה בוטלה מחמת העדר </w:t>
      </w:r>
      <w:r w:rsidR="00C85360" w:rsidRPr="00272A2D">
        <w:rPr>
          <w:rFonts w:ascii="Arial" w:hAnsi="Arial" w:hint="cs"/>
          <w:noProof w:val="0"/>
          <w:rtl/>
        </w:rPr>
        <w:t>כשירות בלבד (סעיף 33 סיפא לתשובת המשיבות) והדיו</w:t>
      </w:r>
      <w:r w:rsidR="006C17A9">
        <w:rPr>
          <w:rFonts w:ascii="Arial" w:hAnsi="Arial" w:hint="cs"/>
          <w:noProof w:val="0"/>
          <w:rtl/>
        </w:rPr>
        <w:t>ן בעילות הפסלות הנוספות נערך רק</w:t>
      </w:r>
      <w:r w:rsidR="00C85360" w:rsidRPr="00272A2D">
        <w:rPr>
          <w:rFonts w:ascii="Arial" w:hAnsi="Arial" w:hint="cs"/>
          <w:noProof w:val="0"/>
          <w:rtl/>
        </w:rPr>
        <w:t xml:space="preserve"> "למעלה מן הצורך", אין מקום להרחיב ביחס לעילות אלו. </w:t>
      </w:r>
      <w:r w:rsidR="00205296" w:rsidRPr="00272A2D">
        <w:rPr>
          <w:rFonts w:ascii="Arial" w:hAnsi="Arial" w:hint="cs"/>
          <w:noProof w:val="0"/>
          <w:rtl/>
        </w:rPr>
        <w:t xml:space="preserve">להשלמת התמונה </w:t>
      </w:r>
      <w:r w:rsidR="00C85360" w:rsidRPr="00272A2D">
        <w:rPr>
          <w:rFonts w:ascii="Arial" w:hAnsi="Arial" w:hint="cs"/>
          <w:noProof w:val="0"/>
          <w:rtl/>
        </w:rPr>
        <w:t>יודגש</w:t>
      </w:r>
      <w:r w:rsidR="00205296" w:rsidRPr="00272A2D">
        <w:rPr>
          <w:rFonts w:ascii="Arial" w:hAnsi="Arial" w:hint="cs"/>
          <w:noProof w:val="0"/>
          <w:rtl/>
        </w:rPr>
        <w:t xml:space="preserve"> </w:t>
      </w:r>
      <w:r w:rsidR="00C85360" w:rsidRPr="00272A2D">
        <w:rPr>
          <w:rFonts w:ascii="Arial" w:hAnsi="Arial" w:hint="cs"/>
          <w:noProof w:val="0"/>
          <w:rtl/>
        </w:rPr>
        <w:t xml:space="preserve">שעילות אלו </w:t>
      </w:r>
      <w:r w:rsidR="006D02A8">
        <w:rPr>
          <w:rFonts w:ascii="Arial" w:hAnsi="Arial" w:hint="cs"/>
          <w:noProof w:val="0"/>
          <w:rtl/>
        </w:rPr>
        <w:t xml:space="preserve">של השפעה בלתי הוגנת ומעורבות בעריכת הצוואה </w:t>
      </w:r>
      <w:r w:rsidR="00C85360" w:rsidRPr="00272A2D">
        <w:rPr>
          <w:rFonts w:ascii="Arial" w:hAnsi="Arial" w:hint="cs"/>
          <w:noProof w:val="0"/>
          <w:rtl/>
        </w:rPr>
        <w:t>לא הוכחו כלל. לא הובא בדל ראייה שהמערערת ה</w:t>
      </w:r>
      <w:r w:rsidR="00205296" w:rsidRPr="00272A2D">
        <w:rPr>
          <w:rFonts w:ascii="Arial" w:hAnsi="Arial" w:hint="cs"/>
          <w:noProof w:val="0"/>
          <w:rtl/>
        </w:rPr>
        <w:t>י</w:t>
      </w:r>
      <w:r w:rsidR="00C85360" w:rsidRPr="00272A2D">
        <w:rPr>
          <w:rFonts w:ascii="Arial" w:hAnsi="Arial" w:hint="cs"/>
          <w:noProof w:val="0"/>
          <w:rtl/>
        </w:rPr>
        <w:t xml:space="preserve">יתה מעורבת בעריכת הצוואה ועו"ד שרגיל העיד שהוא שוחח רק עם המנוח אודות הצוואות שערך עבורו והמערערת לא נכחה במשרדו בעת שהן נערכו. לא הוכחה גם כל השפעה בלתי הוגנת. המשיבות הודו שהן היו בקשר </w:t>
      </w:r>
      <w:r w:rsidR="00C07142" w:rsidRPr="00272A2D">
        <w:rPr>
          <w:rFonts w:ascii="Arial" w:hAnsi="Arial" w:hint="cs"/>
          <w:noProof w:val="0"/>
          <w:rtl/>
        </w:rPr>
        <w:t xml:space="preserve">טוב והדוק </w:t>
      </w:r>
      <w:r w:rsidR="00C85360" w:rsidRPr="00272A2D">
        <w:rPr>
          <w:rFonts w:ascii="Arial" w:hAnsi="Arial" w:hint="cs"/>
          <w:noProof w:val="0"/>
          <w:rtl/>
        </w:rPr>
        <w:t>עם המנוח, הוא לא בודד והיו לו קשרים חברתיים עם אנשים אחרים</w:t>
      </w:r>
      <w:r w:rsidR="006D02A8">
        <w:rPr>
          <w:rFonts w:ascii="Arial" w:hAnsi="Arial" w:hint="cs"/>
          <w:noProof w:val="0"/>
          <w:rtl/>
        </w:rPr>
        <w:t>.</w:t>
      </w:r>
      <w:r w:rsidR="00205296" w:rsidRPr="00272A2D">
        <w:rPr>
          <w:rFonts w:ascii="Arial" w:hAnsi="Arial" w:hint="cs"/>
          <w:noProof w:val="0"/>
          <w:rtl/>
        </w:rPr>
        <w:t xml:space="preserve"> הוא אף נסע לארה"ב בקיץ 2015 לפגוש את נכדיו.</w:t>
      </w:r>
      <w:r w:rsidR="00C85360" w:rsidRPr="00272A2D">
        <w:rPr>
          <w:rFonts w:ascii="Arial" w:hAnsi="Arial" w:hint="cs"/>
          <w:noProof w:val="0"/>
          <w:rtl/>
        </w:rPr>
        <w:t xml:space="preserve"> ביהמ"ש קמא קבע במפורש בפסק הדין </w:t>
      </w:r>
      <w:r w:rsidR="00C07142" w:rsidRPr="00272A2D">
        <w:rPr>
          <w:rFonts w:ascii="Arial" w:hAnsi="Arial" w:hint="cs"/>
          <w:noProof w:val="0"/>
          <w:rtl/>
        </w:rPr>
        <w:t>ש"</w:t>
      </w:r>
      <w:r w:rsidR="00C07142" w:rsidRPr="00272A2D">
        <w:rPr>
          <w:rFonts w:ascii="Arial" w:hAnsi="Arial" w:hint="cs"/>
          <w:b/>
          <w:bCs/>
          <w:noProof w:val="0"/>
          <w:rtl/>
        </w:rPr>
        <w:t xml:space="preserve">לא עלה בידי </w:t>
      </w:r>
      <w:r w:rsidR="00C07142" w:rsidRPr="00272A2D">
        <w:rPr>
          <w:rFonts w:ascii="Arial" w:hAnsi="Arial" w:hint="cs"/>
          <w:b/>
          <w:bCs/>
          <w:noProof w:val="0"/>
          <w:rtl/>
        </w:rPr>
        <w:lastRenderedPageBreak/>
        <w:t>המתנגדות להוכיח את התקיימותם של מבחני המשנה כפי המובאים בפסיקה</w:t>
      </w:r>
      <w:r w:rsidR="00C07142" w:rsidRPr="00272A2D">
        <w:rPr>
          <w:rFonts w:ascii="Arial" w:hAnsi="Arial" w:hint="cs"/>
          <w:noProof w:val="0"/>
          <w:rtl/>
        </w:rPr>
        <w:t>" להוכחת השפעה בלתי הוגנת.</w:t>
      </w:r>
      <w:r w:rsidR="00465B56" w:rsidRPr="00272A2D">
        <w:rPr>
          <w:rFonts w:ascii="Arial" w:hAnsi="Arial" w:hint="cs"/>
          <w:noProof w:val="0"/>
          <w:rtl/>
        </w:rPr>
        <w:t xml:space="preserve"> </w:t>
      </w:r>
      <w:r w:rsidR="00C07142" w:rsidRPr="00272A2D">
        <w:rPr>
          <w:rFonts w:ascii="Arial" w:hAnsi="Arial" w:hint="cs"/>
          <w:noProof w:val="0"/>
          <w:rtl/>
        </w:rPr>
        <w:t xml:space="preserve">בית המשפט קמא </w:t>
      </w:r>
      <w:r w:rsidR="00205296" w:rsidRPr="00272A2D">
        <w:rPr>
          <w:rFonts w:ascii="Arial" w:hAnsi="Arial" w:hint="cs"/>
          <w:noProof w:val="0"/>
          <w:rtl/>
        </w:rPr>
        <w:t>ה</w:t>
      </w:r>
      <w:r w:rsidR="00C07142" w:rsidRPr="00272A2D">
        <w:rPr>
          <w:rFonts w:ascii="Arial" w:hAnsi="Arial" w:hint="cs"/>
          <w:noProof w:val="0"/>
          <w:rtl/>
        </w:rPr>
        <w:t xml:space="preserve">עלה תהיות בדבר הצורך בעריכת הצוואה השנייה והשלישית ואולם בכל הכבוד, אין ממש בתהיות אלו. העובדה שהמנוח החליט כעבור </w:t>
      </w:r>
      <w:r w:rsidR="00205296" w:rsidRPr="00272A2D">
        <w:rPr>
          <w:rFonts w:ascii="Arial" w:hAnsi="Arial" w:hint="cs"/>
          <w:noProof w:val="0"/>
          <w:rtl/>
        </w:rPr>
        <w:t>יותר מ</w:t>
      </w:r>
      <w:r w:rsidR="00C07142" w:rsidRPr="00272A2D">
        <w:rPr>
          <w:rFonts w:ascii="Arial" w:hAnsi="Arial" w:hint="cs"/>
          <w:noProof w:val="0"/>
          <w:rtl/>
        </w:rPr>
        <w:t>עשו</w:t>
      </w:r>
      <w:r w:rsidR="00205296" w:rsidRPr="00272A2D">
        <w:rPr>
          <w:rFonts w:ascii="Arial" w:hAnsi="Arial" w:hint="cs"/>
          <w:noProof w:val="0"/>
          <w:rtl/>
        </w:rPr>
        <w:t>ר</w:t>
      </w:r>
      <w:r w:rsidR="00C07142" w:rsidRPr="00272A2D">
        <w:rPr>
          <w:rFonts w:ascii="Arial" w:hAnsi="Arial" w:hint="cs"/>
          <w:noProof w:val="0"/>
          <w:rtl/>
        </w:rPr>
        <w:t xml:space="preserve">, לשנות את צוואתו הראשונה ולהעניק יותר לבת זוגו שתמכה </w:t>
      </w:r>
      <w:r w:rsidR="00205296" w:rsidRPr="00272A2D">
        <w:rPr>
          <w:rFonts w:ascii="Arial" w:hAnsi="Arial" w:hint="cs"/>
          <w:noProof w:val="0"/>
          <w:rtl/>
        </w:rPr>
        <w:t>ב</w:t>
      </w:r>
      <w:r w:rsidR="00C07142" w:rsidRPr="00272A2D">
        <w:rPr>
          <w:rFonts w:ascii="Arial" w:hAnsi="Arial" w:hint="cs"/>
          <w:noProof w:val="0"/>
          <w:rtl/>
        </w:rPr>
        <w:t>ו במסירות, אינה תהייה כלל ולא הוכח</w:t>
      </w:r>
      <w:r w:rsidR="006C17A9">
        <w:rPr>
          <w:rFonts w:ascii="Arial" w:hAnsi="Arial" w:hint="cs"/>
          <w:noProof w:val="0"/>
          <w:rtl/>
        </w:rPr>
        <w:t>ה</w:t>
      </w:r>
      <w:r w:rsidR="00C07142" w:rsidRPr="00272A2D">
        <w:rPr>
          <w:rFonts w:ascii="Arial" w:hAnsi="Arial" w:hint="cs"/>
          <w:noProof w:val="0"/>
          <w:rtl/>
        </w:rPr>
        <w:t xml:space="preserve"> כלל מעורבות כלשהי של המערערת בהכנת הצוואה השנייה</w:t>
      </w:r>
      <w:r w:rsidR="00205296" w:rsidRPr="00272A2D">
        <w:rPr>
          <w:rFonts w:ascii="Arial" w:hAnsi="Arial" w:hint="cs"/>
          <w:noProof w:val="0"/>
          <w:rtl/>
        </w:rPr>
        <w:t>.</w:t>
      </w:r>
      <w:r w:rsidR="00C07142" w:rsidRPr="00272A2D">
        <w:rPr>
          <w:rFonts w:ascii="Arial" w:hAnsi="Arial" w:hint="cs"/>
          <w:noProof w:val="0"/>
          <w:rtl/>
        </w:rPr>
        <w:t xml:space="preserve"> המשיבות כלל לא חקרו את עו"ד שרגיל בנוגע לנסיבות עריכתה</w:t>
      </w:r>
      <w:r w:rsidR="00205296" w:rsidRPr="00272A2D">
        <w:rPr>
          <w:rFonts w:ascii="Arial" w:hAnsi="Arial" w:hint="cs"/>
          <w:noProof w:val="0"/>
          <w:rtl/>
        </w:rPr>
        <w:t xml:space="preserve"> ולא סתרו את עדותו ועדות המערערת לפיה לא הייתה </w:t>
      </w:r>
      <w:r w:rsidR="006C17A9">
        <w:rPr>
          <w:rFonts w:ascii="Arial" w:hAnsi="Arial" w:hint="cs"/>
          <w:noProof w:val="0"/>
          <w:rtl/>
        </w:rPr>
        <w:t xml:space="preserve">לה כל זיקה </w:t>
      </w:r>
      <w:r w:rsidR="006D02A8">
        <w:rPr>
          <w:rFonts w:ascii="Arial" w:hAnsi="Arial" w:hint="cs"/>
          <w:noProof w:val="0"/>
          <w:rtl/>
        </w:rPr>
        <w:t>ל</w:t>
      </w:r>
      <w:r w:rsidR="006C17A9">
        <w:rPr>
          <w:rFonts w:ascii="Arial" w:hAnsi="Arial" w:hint="cs"/>
          <w:noProof w:val="0"/>
          <w:rtl/>
        </w:rPr>
        <w:t xml:space="preserve">הכנת הצוואה השנייה </w:t>
      </w:r>
      <w:r w:rsidR="00205296" w:rsidRPr="00272A2D">
        <w:rPr>
          <w:rFonts w:ascii="Arial" w:hAnsi="Arial" w:hint="cs"/>
          <w:noProof w:val="0"/>
          <w:rtl/>
        </w:rPr>
        <w:t>והיא לא נכחה במשרדו של עו"ד שרגיל כשהיא נערכה.</w:t>
      </w:r>
      <w:r w:rsidR="00C07142" w:rsidRPr="00272A2D">
        <w:rPr>
          <w:rFonts w:ascii="Arial" w:hAnsi="Arial" w:hint="cs"/>
          <w:noProof w:val="0"/>
          <w:rtl/>
        </w:rPr>
        <w:t xml:space="preserve">  </w:t>
      </w:r>
      <w:r w:rsidR="00465B56" w:rsidRPr="00272A2D">
        <w:rPr>
          <w:rFonts w:ascii="Arial" w:hAnsi="Arial" w:hint="cs"/>
          <w:noProof w:val="0"/>
          <w:rtl/>
        </w:rPr>
        <w:t xml:space="preserve">    </w:t>
      </w:r>
    </w:p>
    <w:p w:rsidR="00C07142" w:rsidRDefault="00C07142" w:rsidP="00272A2D">
      <w:pPr>
        <w:spacing w:line="360" w:lineRule="auto"/>
        <w:jc w:val="both"/>
        <w:rPr>
          <w:rFonts w:ascii="Arial" w:hAnsi="Arial"/>
          <w:noProof w:val="0"/>
          <w:rtl/>
        </w:rPr>
      </w:pPr>
    </w:p>
    <w:p w:rsidR="006C17A9" w:rsidRDefault="00272A2D" w:rsidP="00272A2D">
      <w:pPr>
        <w:spacing w:line="360" w:lineRule="auto"/>
        <w:ind w:left="720" w:hanging="720"/>
        <w:jc w:val="both"/>
        <w:rPr>
          <w:rFonts w:ascii="Arial" w:hAnsi="Arial"/>
          <w:noProof w:val="0"/>
          <w:rtl/>
        </w:rPr>
      </w:pPr>
      <w:r w:rsidRPr="006C17A9">
        <w:rPr>
          <w:rFonts w:ascii="Arial" w:hAnsi="Arial" w:hint="cs"/>
          <w:noProof w:val="0"/>
          <w:rtl/>
        </w:rPr>
        <w:t>16.</w:t>
      </w:r>
      <w:r>
        <w:rPr>
          <w:rFonts w:ascii="Arial" w:hAnsi="Arial" w:hint="cs"/>
          <w:b/>
          <w:bCs/>
          <w:noProof w:val="0"/>
          <w:rtl/>
        </w:rPr>
        <w:tab/>
      </w:r>
      <w:r w:rsidR="00C07142" w:rsidRPr="00272A2D">
        <w:rPr>
          <w:rFonts w:ascii="Arial" w:hAnsi="Arial" w:hint="cs"/>
          <w:b/>
          <w:bCs/>
          <w:noProof w:val="0"/>
          <w:rtl/>
        </w:rPr>
        <w:t>סיכומו של דבר</w:t>
      </w:r>
      <w:r w:rsidR="00C07142" w:rsidRPr="00272A2D">
        <w:rPr>
          <w:rFonts w:ascii="Arial" w:hAnsi="Arial" w:hint="cs"/>
          <w:noProof w:val="0"/>
          <w:rtl/>
        </w:rPr>
        <w:t xml:space="preserve">: אציע לקבל את הערעור, לבטל את פסק הדין, לקבוע שיש לקיים את צוואתו השנייה של המנוח ולחייב את </w:t>
      </w:r>
      <w:r w:rsidR="00C4556B">
        <w:rPr>
          <w:rFonts w:ascii="Arial" w:hAnsi="Arial" w:hint="cs"/>
          <w:noProof w:val="0"/>
          <w:rtl/>
        </w:rPr>
        <w:t>המשיבות בהוצאות המערערת בסך של 2</w:t>
      </w:r>
      <w:r w:rsidR="00C07142" w:rsidRPr="00272A2D">
        <w:rPr>
          <w:rFonts w:ascii="Arial" w:hAnsi="Arial" w:hint="cs"/>
          <w:noProof w:val="0"/>
          <w:rtl/>
        </w:rPr>
        <w:t>0,000 ₪.  המערערת תגיש צו קיום צוואה לחתימה לבית המשפט קמא. הערובה על פירותיה, תושב למערערת באמצעות ב"כ.</w:t>
      </w:r>
    </w:p>
    <w:p w:rsidR="00694556" w:rsidRDefault="00C07142" w:rsidP="006C17A9">
      <w:pPr>
        <w:spacing w:line="360" w:lineRule="auto"/>
        <w:ind w:left="720" w:hanging="720"/>
        <w:jc w:val="both"/>
        <w:rPr>
          <w:rFonts w:ascii="David" w:hAnsi="David"/>
          <w:rtl/>
        </w:rPr>
      </w:pPr>
      <w:r w:rsidRPr="00272A2D">
        <w:rPr>
          <w:rFonts w:ascii="Arial" w:hAnsi="Arial" w:hint="cs"/>
          <w:noProof w:val="0"/>
          <w:rtl/>
        </w:rPr>
        <w:t xml:space="preserve"> </w:t>
      </w:r>
      <w:r w:rsidR="00465B56" w:rsidRPr="00272A2D">
        <w:rPr>
          <w:rFonts w:ascii="Arial" w:hAnsi="Arial" w:hint="cs"/>
          <w:noProof w:val="0"/>
          <w:rtl/>
        </w:rPr>
        <w:t xml:space="preserve">       </w:t>
      </w:r>
      <w:r w:rsidR="00A76981" w:rsidRPr="00272A2D">
        <w:rPr>
          <w:rFonts w:ascii="Arial" w:hAnsi="Arial" w:hint="cs"/>
          <w:noProof w:val="0"/>
          <w:rtl/>
        </w:rPr>
        <w:t xml:space="preserve">   </w:t>
      </w:r>
      <w:r w:rsidR="007625A9" w:rsidRPr="00272A2D">
        <w:rPr>
          <w:rFonts w:ascii="Arial" w:hAnsi="Arial" w:hint="cs"/>
          <w:noProof w:val="0"/>
          <w:rtl/>
        </w:rPr>
        <w:t xml:space="preserve">  </w:t>
      </w:r>
    </w:p>
    <w:p w:rsidR="00E27B47" w:rsidRDefault="008F4ABC" w:rsidP="008F4ABC">
      <w:pPr>
        <w:ind w:left="720" w:hanging="720"/>
        <w:jc w:val="both"/>
        <w:rPr>
          <w:rFonts w:ascii="David" w:hAnsi="David"/>
          <w:rtl/>
        </w:rPr>
      </w:pP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sidRPr="00EC5A72">
        <w:rPr>
          <w:rFonts w:ascii="Calibri" w:hAnsi="Calibri" w:cs="Arial"/>
          <w:sz w:val="22"/>
          <w:szCs w:val="22"/>
        </w:rPr>
        <w:drawing>
          <wp:inline distT="0" distB="0" distL="0" distR="0" wp14:anchorId="7FD53D31" wp14:editId="3299826E">
            <wp:extent cx="1076325" cy="390525"/>
            <wp:effectExtent l="0" t="0" r="9525" b="9525"/>
            <wp:docPr id="7"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2" cstate="print">
                      <a:extLst/>
                    </a:blip>
                    <a:stretch>
                      <a:fillRect/>
                    </a:stretch>
                  </pic:blipFill>
                  <pic:spPr>
                    <a:xfrm>
                      <a:off x="0" y="0"/>
                      <a:ext cx="1076325" cy="390525"/>
                    </a:xfrm>
                    <a:prstGeom prst="rect">
                      <a:avLst/>
                    </a:prstGeom>
                  </pic:spPr>
                </pic:pic>
              </a:graphicData>
            </a:graphic>
          </wp:inline>
        </w:drawing>
      </w:r>
    </w:p>
    <w:p w:rsidR="00E27B47" w:rsidRDefault="008F4ABC" w:rsidP="008F4ABC">
      <w:pPr>
        <w:ind w:left="720" w:hanging="720"/>
        <w:jc w:val="both"/>
        <w:rPr>
          <w:rFonts w:ascii="David" w:hAnsi="David"/>
          <w:rtl/>
        </w:rPr>
      </w:pP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hint="cs"/>
          <w:rtl/>
        </w:rPr>
        <w:t>______________</w:t>
      </w:r>
    </w:p>
    <w:p w:rsidR="008F4ABC" w:rsidRPr="008F4ABC" w:rsidRDefault="008F4ABC" w:rsidP="008F4ABC">
      <w:pPr>
        <w:ind w:left="720" w:hanging="720"/>
        <w:jc w:val="both"/>
        <w:rPr>
          <w:rFonts w:ascii="David" w:hAnsi="David"/>
          <w:b/>
          <w:bCs/>
          <w:rtl/>
        </w:rPr>
      </w:pP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sidRPr="008F4ABC">
        <w:rPr>
          <w:rFonts w:ascii="David" w:hAnsi="David" w:hint="cs"/>
          <w:b/>
          <w:bCs/>
          <w:rtl/>
        </w:rPr>
        <w:t xml:space="preserve">נפתלי שילה, שופט </w:t>
      </w:r>
    </w:p>
    <w:p w:rsidR="009419AE" w:rsidRDefault="009419AE" w:rsidP="006C17A9">
      <w:pPr>
        <w:spacing w:line="360" w:lineRule="auto"/>
        <w:ind w:left="720" w:hanging="720"/>
        <w:jc w:val="both"/>
        <w:rPr>
          <w:rFonts w:ascii="David" w:hAnsi="David"/>
          <w:b/>
          <w:bCs/>
          <w:u w:val="single"/>
          <w:rtl/>
        </w:rPr>
      </w:pPr>
    </w:p>
    <w:p w:rsidR="009419AE" w:rsidRDefault="009419AE" w:rsidP="009419AE">
      <w:pPr>
        <w:spacing w:line="360" w:lineRule="auto"/>
        <w:ind w:left="720" w:hanging="720"/>
        <w:jc w:val="both"/>
        <w:rPr>
          <w:rFonts w:ascii="David" w:hAnsi="David"/>
          <w:b/>
          <w:bCs/>
          <w:u w:val="single"/>
          <w:rtl/>
        </w:rPr>
      </w:pPr>
    </w:p>
    <w:p w:rsidR="009419AE" w:rsidRDefault="008F4ABC" w:rsidP="009419AE">
      <w:pPr>
        <w:spacing w:line="360" w:lineRule="auto"/>
        <w:ind w:left="720" w:hanging="720"/>
        <w:jc w:val="both"/>
        <w:rPr>
          <w:rFonts w:ascii="David" w:hAnsi="David"/>
          <w:b/>
          <w:bCs/>
          <w:rtl/>
        </w:rPr>
      </w:pPr>
      <w:r>
        <w:rPr>
          <w:rFonts w:ascii="David" w:hAnsi="David" w:hint="cs"/>
          <w:b/>
          <w:bCs/>
          <w:u w:val="single"/>
          <w:rtl/>
        </w:rPr>
        <w:t xml:space="preserve">השופט שאול שוחט, סגן הנשיא </w:t>
      </w:r>
      <w:r>
        <w:rPr>
          <w:rFonts w:ascii="David" w:hAnsi="David"/>
          <w:b/>
          <w:bCs/>
          <w:u w:val="single"/>
          <w:rtl/>
        </w:rPr>
        <w:t>–</w:t>
      </w:r>
      <w:r>
        <w:rPr>
          <w:rFonts w:ascii="David" w:hAnsi="David" w:hint="cs"/>
          <w:b/>
          <w:bCs/>
          <w:u w:val="single"/>
          <w:rtl/>
        </w:rPr>
        <w:t xml:space="preserve"> אב"ד</w:t>
      </w:r>
      <w:r>
        <w:rPr>
          <w:rFonts w:ascii="David" w:hAnsi="David" w:hint="cs"/>
          <w:b/>
          <w:bCs/>
          <w:rtl/>
        </w:rPr>
        <w:t>:</w:t>
      </w:r>
    </w:p>
    <w:p w:rsidR="00D07C06" w:rsidRDefault="00D07C06" w:rsidP="006C17A9">
      <w:pPr>
        <w:spacing w:line="360" w:lineRule="auto"/>
        <w:ind w:left="720" w:hanging="720"/>
        <w:jc w:val="both"/>
        <w:rPr>
          <w:rFonts w:ascii="David" w:hAnsi="David"/>
          <w:rtl/>
        </w:rPr>
      </w:pPr>
    </w:p>
    <w:p w:rsidR="009419AE" w:rsidRPr="00D07C06" w:rsidRDefault="009419AE" w:rsidP="006C17A9">
      <w:pPr>
        <w:spacing w:line="360" w:lineRule="auto"/>
        <w:ind w:left="720" w:hanging="720"/>
        <w:jc w:val="both"/>
        <w:rPr>
          <w:rFonts w:ascii="David" w:hAnsi="David"/>
          <w:rtl/>
        </w:rPr>
      </w:pPr>
      <w:r w:rsidRPr="00D07C06">
        <w:rPr>
          <w:rFonts w:ascii="David" w:hAnsi="David" w:hint="cs"/>
          <w:rtl/>
        </w:rPr>
        <w:t>אני מסכים.</w:t>
      </w:r>
    </w:p>
    <w:p w:rsidR="008F4ABC" w:rsidRDefault="008F4ABC" w:rsidP="006C17A9">
      <w:pPr>
        <w:spacing w:line="360" w:lineRule="auto"/>
        <w:ind w:left="720" w:hanging="720"/>
        <w:jc w:val="both"/>
        <w:rPr>
          <w:rFonts w:ascii="David" w:hAnsi="David"/>
          <w:b/>
          <w:bCs/>
          <w:rtl/>
        </w:rPr>
      </w:pPr>
    </w:p>
    <w:p w:rsidR="008F4ABC" w:rsidRDefault="008F4ABC" w:rsidP="008F4ABC">
      <w:pPr>
        <w:ind w:left="720" w:hanging="720"/>
        <w:jc w:val="both"/>
        <w:rPr>
          <w:rFonts w:ascii="David" w:hAnsi="David"/>
          <w:b/>
          <w:bCs/>
          <w:rtl/>
        </w:rPr>
      </w:pP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drawing>
          <wp:inline distT="0" distB="0" distL="0" distR="0" wp14:anchorId="5F21F257" wp14:editId="345ADAE5">
            <wp:extent cx="733425" cy="295275"/>
            <wp:effectExtent l="0" t="0" r="9525" b="9525"/>
            <wp:docPr id="6" name="תמונה 6"/>
            <wp:cNvGraphicFramePr/>
            <a:graphic xmlns:a="http://schemas.openxmlformats.org/drawingml/2006/main">
              <a:graphicData uri="http://schemas.openxmlformats.org/drawingml/2006/picture">
                <pic:pic xmlns:pic="http://schemas.openxmlformats.org/drawingml/2006/picture">
                  <pic:nvPicPr>
                    <pic:cNvPr id="4" name="תמונה 4"/>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33425" cy="295275"/>
                    </a:xfrm>
                    <a:prstGeom prst="rect">
                      <a:avLst/>
                    </a:prstGeom>
                    <a:noFill/>
                    <a:ln>
                      <a:noFill/>
                    </a:ln>
                  </pic:spPr>
                </pic:pic>
              </a:graphicData>
            </a:graphic>
          </wp:inline>
        </w:drawing>
      </w:r>
    </w:p>
    <w:p w:rsidR="008F4ABC" w:rsidRDefault="008F4ABC" w:rsidP="008F4ABC">
      <w:pPr>
        <w:ind w:left="720" w:hanging="720"/>
        <w:jc w:val="both"/>
        <w:rPr>
          <w:rFonts w:ascii="David" w:hAnsi="David"/>
          <w:b/>
          <w:bCs/>
          <w:rtl/>
        </w:rPr>
      </w:pP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hint="cs"/>
          <w:b/>
          <w:bCs/>
          <w:rtl/>
        </w:rPr>
        <w:t>______________</w:t>
      </w:r>
    </w:p>
    <w:p w:rsidR="008F4ABC" w:rsidRDefault="008F4ABC" w:rsidP="008F4ABC">
      <w:pPr>
        <w:ind w:left="720" w:hanging="720"/>
        <w:jc w:val="both"/>
        <w:rPr>
          <w:rFonts w:ascii="David" w:hAnsi="David"/>
          <w:b/>
          <w:bCs/>
          <w:rtl/>
        </w:rPr>
      </w:pP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hint="cs"/>
          <w:b/>
          <w:bCs/>
          <w:rtl/>
        </w:rPr>
        <w:t>שאול שוחט, שופט</w:t>
      </w:r>
    </w:p>
    <w:p w:rsidR="008F4ABC" w:rsidRDefault="008F4ABC" w:rsidP="008F4ABC">
      <w:pPr>
        <w:ind w:left="720" w:hanging="720"/>
        <w:jc w:val="both"/>
        <w:rPr>
          <w:rFonts w:ascii="David" w:hAnsi="David"/>
          <w:b/>
          <w:bCs/>
          <w:rtl/>
        </w:rPr>
      </w:pP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hint="cs"/>
          <w:b/>
          <w:bCs/>
          <w:rtl/>
        </w:rPr>
        <w:t xml:space="preserve"> סגן הנשיא, אב"ד</w:t>
      </w:r>
    </w:p>
    <w:p w:rsidR="009419AE" w:rsidRDefault="009419AE" w:rsidP="009419AE">
      <w:pPr>
        <w:spacing w:line="360" w:lineRule="auto"/>
        <w:ind w:left="720" w:hanging="720"/>
        <w:jc w:val="both"/>
        <w:rPr>
          <w:rFonts w:ascii="David" w:hAnsi="David"/>
          <w:b/>
          <w:bCs/>
          <w:u w:val="single"/>
          <w:rtl/>
        </w:rPr>
      </w:pPr>
    </w:p>
    <w:p w:rsidR="009419AE" w:rsidRDefault="008F4ABC" w:rsidP="009419AE">
      <w:pPr>
        <w:spacing w:line="360" w:lineRule="auto"/>
        <w:ind w:left="720" w:hanging="720"/>
        <w:jc w:val="both"/>
        <w:rPr>
          <w:rFonts w:ascii="David" w:hAnsi="David"/>
          <w:b/>
          <w:bCs/>
          <w:rtl/>
        </w:rPr>
      </w:pPr>
      <w:r>
        <w:rPr>
          <w:rFonts w:ascii="David" w:hAnsi="David" w:hint="cs"/>
          <w:b/>
          <w:bCs/>
          <w:u w:val="single"/>
          <w:rtl/>
        </w:rPr>
        <w:t>השופטת עינת רביד</w:t>
      </w:r>
      <w:r>
        <w:rPr>
          <w:rFonts w:ascii="David" w:hAnsi="David" w:hint="cs"/>
          <w:b/>
          <w:bCs/>
          <w:rtl/>
        </w:rPr>
        <w:t>:</w:t>
      </w:r>
    </w:p>
    <w:p w:rsidR="00D07C06" w:rsidRDefault="00D07C06" w:rsidP="006C17A9">
      <w:pPr>
        <w:spacing w:line="360" w:lineRule="auto"/>
        <w:ind w:left="720" w:hanging="720"/>
        <w:jc w:val="both"/>
        <w:rPr>
          <w:rFonts w:ascii="David" w:hAnsi="David"/>
          <w:rtl/>
        </w:rPr>
      </w:pPr>
    </w:p>
    <w:p w:rsidR="008F4ABC" w:rsidRDefault="009419AE" w:rsidP="002E7952">
      <w:pPr>
        <w:spacing w:line="360" w:lineRule="auto"/>
        <w:ind w:left="720" w:hanging="720"/>
        <w:jc w:val="both"/>
        <w:rPr>
          <w:rFonts w:ascii="David" w:hAnsi="David"/>
          <w:b/>
          <w:bCs/>
          <w:rtl/>
        </w:rPr>
      </w:pPr>
      <w:r w:rsidRPr="00D07C06">
        <w:rPr>
          <w:rFonts w:ascii="David" w:hAnsi="David" w:hint="cs"/>
          <w:rtl/>
        </w:rPr>
        <w:t>אני מסכימה.</w:t>
      </w:r>
    </w:p>
    <w:p w:rsidR="008F4ABC" w:rsidRDefault="008F4ABC" w:rsidP="008F4ABC">
      <w:pPr>
        <w:ind w:left="720" w:hanging="720"/>
        <w:jc w:val="both"/>
        <w:rPr>
          <w:rFonts w:ascii="David" w:hAnsi="David"/>
          <w:b/>
          <w:bCs/>
          <w:rtl/>
        </w:rPr>
      </w:pP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drawing>
          <wp:inline distT="0" distB="0" distL="0" distR="0" wp14:anchorId="07069D49" wp14:editId="23CCAB20">
            <wp:extent cx="996950" cy="390525"/>
            <wp:effectExtent l="0" t="0" r="0" b="9525"/>
            <wp:docPr id="5" name="תמונה 5"/>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96950" cy="390525"/>
                    </a:xfrm>
                    <a:prstGeom prst="rect">
                      <a:avLst/>
                    </a:prstGeom>
                    <a:noFill/>
                    <a:ln>
                      <a:noFill/>
                    </a:ln>
                  </pic:spPr>
                </pic:pic>
              </a:graphicData>
            </a:graphic>
          </wp:inline>
        </w:drawing>
      </w:r>
    </w:p>
    <w:p w:rsidR="008F4ABC" w:rsidRDefault="008F4ABC" w:rsidP="008F4ABC">
      <w:pPr>
        <w:ind w:left="720" w:hanging="720"/>
        <w:jc w:val="both"/>
        <w:rPr>
          <w:rFonts w:ascii="David" w:hAnsi="David"/>
          <w:b/>
          <w:bCs/>
          <w:rtl/>
        </w:rPr>
      </w:pP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hint="cs"/>
          <w:b/>
          <w:bCs/>
          <w:rtl/>
        </w:rPr>
        <w:t>______________</w:t>
      </w:r>
    </w:p>
    <w:p w:rsidR="008F4ABC" w:rsidRDefault="008F4ABC" w:rsidP="008F4ABC">
      <w:pPr>
        <w:ind w:left="720" w:hanging="720"/>
        <w:jc w:val="both"/>
        <w:rPr>
          <w:rFonts w:ascii="David" w:hAnsi="David"/>
          <w:b/>
          <w:bCs/>
          <w:rtl/>
        </w:rPr>
      </w:pP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hint="cs"/>
          <w:b/>
          <w:bCs/>
          <w:rtl/>
        </w:rPr>
        <w:t>עינת רביד, שופטת</w:t>
      </w:r>
    </w:p>
    <w:p w:rsidR="008F4ABC" w:rsidRDefault="008F4ABC" w:rsidP="006C17A9">
      <w:pPr>
        <w:spacing w:line="360" w:lineRule="auto"/>
        <w:ind w:left="720" w:hanging="720"/>
        <w:jc w:val="both"/>
        <w:rPr>
          <w:rFonts w:ascii="David" w:hAnsi="David"/>
          <w:b/>
          <w:bCs/>
          <w:rtl/>
        </w:rPr>
      </w:pPr>
    </w:p>
    <w:p w:rsidR="009419AE" w:rsidRDefault="009419AE" w:rsidP="006C17A9">
      <w:pPr>
        <w:spacing w:line="360" w:lineRule="auto"/>
        <w:ind w:left="720" w:hanging="720"/>
        <w:jc w:val="both"/>
        <w:rPr>
          <w:rFonts w:ascii="David" w:hAnsi="David"/>
          <w:b/>
          <w:bCs/>
          <w:rtl/>
        </w:rPr>
      </w:pPr>
    </w:p>
    <w:p w:rsidR="009419AE" w:rsidRDefault="009419AE" w:rsidP="006C17A9">
      <w:pPr>
        <w:spacing w:line="360" w:lineRule="auto"/>
        <w:ind w:left="720" w:hanging="720"/>
        <w:jc w:val="both"/>
        <w:rPr>
          <w:rFonts w:ascii="David" w:hAnsi="David"/>
          <w:b/>
          <w:bCs/>
          <w:rtl/>
        </w:rPr>
      </w:pPr>
    </w:p>
    <w:p w:rsidR="008F4ABC" w:rsidRDefault="008F4ABC" w:rsidP="006C17A9">
      <w:pPr>
        <w:spacing w:line="360" w:lineRule="auto"/>
        <w:ind w:left="720" w:hanging="720"/>
        <w:jc w:val="both"/>
        <w:rPr>
          <w:rFonts w:ascii="David" w:hAnsi="David"/>
          <w:b/>
          <w:bCs/>
          <w:rtl/>
        </w:rPr>
      </w:pPr>
      <w:r>
        <w:rPr>
          <w:rFonts w:ascii="David" w:hAnsi="David" w:hint="cs"/>
          <w:b/>
          <w:bCs/>
          <w:rtl/>
        </w:rPr>
        <w:t xml:space="preserve">הוחלט כאמור בפסק דינו של השופט נפתלי שילה. </w:t>
      </w:r>
    </w:p>
    <w:p w:rsidR="00D07C06" w:rsidRDefault="00D07C06" w:rsidP="006C17A9">
      <w:pPr>
        <w:spacing w:line="360" w:lineRule="auto"/>
        <w:ind w:left="720" w:hanging="720"/>
        <w:jc w:val="both"/>
        <w:rPr>
          <w:rFonts w:ascii="David" w:hAnsi="David"/>
          <w:b/>
          <w:bCs/>
          <w:rtl/>
        </w:rPr>
      </w:pPr>
    </w:p>
    <w:p w:rsidR="008F4ABC" w:rsidRPr="008F4ABC" w:rsidRDefault="008F4ABC" w:rsidP="008F4ABC">
      <w:pPr>
        <w:spacing w:line="360" w:lineRule="auto"/>
        <w:ind w:left="720" w:hanging="720"/>
        <w:jc w:val="both"/>
        <w:rPr>
          <w:rFonts w:ascii="David" w:hAnsi="David"/>
          <w:b/>
          <w:bCs/>
          <w:rtl/>
        </w:rPr>
      </w:pPr>
      <w:r>
        <w:rPr>
          <w:rFonts w:ascii="David" w:hAnsi="David" w:hint="cs"/>
          <w:b/>
          <w:bCs/>
          <w:rtl/>
        </w:rPr>
        <w:t xml:space="preserve">פסק הדין מותר לפרסום בכפוף להשמטת פרטים מזהים. </w:t>
      </w:r>
    </w:p>
    <w:p w:rsidR="008F4ABC" w:rsidRPr="006C17A9" w:rsidRDefault="008F4ABC" w:rsidP="006C17A9">
      <w:pPr>
        <w:spacing w:line="360" w:lineRule="auto"/>
        <w:ind w:left="720" w:hanging="720"/>
        <w:jc w:val="both"/>
        <w:rPr>
          <w:rFonts w:ascii="David" w:hAnsi="David"/>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כ"ז כסלו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דצמבר 2023</w:t>
          </w:r>
        </w:sdtContent>
      </w:sdt>
      <w:r w:rsidR="00005C8B">
        <w:rPr>
          <w:rFonts w:ascii="Arial" w:hAnsi="Arial"/>
          <w:noProof w:val="0"/>
          <w:rtl/>
        </w:rPr>
        <w:t>, בהעדר הצדדים.</w:t>
      </w:r>
    </w:p>
    <w:p w:rsidR="00C43648" w:rsidRDefault="000520C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8F4ABC" w:rsidRPr="001B00AE" w:rsidRDefault="008F4ABC" w:rsidP="001B00AE">
      <w:pPr>
        <w:spacing w:after="160" w:line="259" w:lineRule="auto"/>
        <w:rPr>
          <w:rFonts w:asciiTheme="minorHAnsi" w:hAnsiTheme="minorHAnsi" w:cs="Arial"/>
          <w:sz w:val="22"/>
          <w:szCs w:val="22"/>
          <w:rtl/>
        </w:rPr>
      </w:pPr>
    </w:p>
    <w:tbl>
      <w:tblPr>
        <w:tblStyle w:val="a9"/>
        <w:bidiVisual/>
        <w:tblW w:w="8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238"/>
        <w:gridCol w:w="2321"/>
        <w:gridCol w:w="303"/>
        <w:gridCol w:w="2747"/>
      </w:tblGrid>
      <w:tr w:rsidR="008F4ABC" w:rsidRPr="00861D25" w:rsidTr="000661B2">
        <w:trPr>
          <w:trHeight w:val="1400"/>
        </w:trPr>
        <w:tc>
          <w:tcPr>
            <w:tcW w:w="2988" w:type="dxa"/>
            <w:tcBorders>
              <w:top w:val="nil"/>
              <w:left w:val="nil"/>
              <w:bottom w:val="single" w:sz="4" w:space="0" w:color="auto"/>
              <w:right w:val="nil"/>
            </w:tcBorders>
            <w:vAlign w:val="center"/>
          </w:tcPr>
          <w:p w:rsidR="008F4ABC" w:rsidRPr="00861D25" w:rsidRDefault="008F4ABC" w:rsidP="00861D25">
            <w:pPr>
              <w:jc w:val="center"/>
              <w:rPr>
                <w:rFonts w:ascii="Courier New" w:hAnsi="Courier New"/>
                <w:b/>
                <w:bCs/>
                <w:lang w:eastAsia="he-IL"/>
              </w:rPr>
            </w:pPr>
            <w:r>
              <w:drawing>
                <wp:inline distT="0" distB="0" distL="0" distR="0" wp14:anchorId="660D302A" wp14:editId="75E32B07">
                  <wp:extent cx="552450" cy="276225"/>
                  <wp:effectExtent l="0" t="0" r="0" b="9525"/>
                  <wp:docPr id="4" name="תמונה 4"/>
                  <wp:cNvGraphicFramePr/>
                  <a:graphic xmlns:a="http://schemas.openxmlformats.org/drawingml/2006/main">
                    <a:graphicData uri="http://schemas.openxmlformats.org/drawingml/2006/picture">
                      <pic:pic xmlns:pic="http://schemas.openxmlformats.org/drawingml/2006/picture">
                        <pic:nvPicPr>
                          <pic:cNvPr id="4" name="תמונה 4"/>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p>
        </w:tc>
        <w:tc>
          <w:tcPr>
            <w:tcW w:w="238" w:type="dxa"/>
            <w:vAlign w:val="center"/>
          </w:tcPr>
          <w:p w:rsidR="008F4ABC" w:rsidRPr="00861D25" w:rsidRDefault="008F4ABC" w:rsidP="00861D25">
            <w:pPr>
              <w:jc w:val="center"/>
              <w:rPr>
                <w:rFonts w:ascii="Courier New" w:hAnsi="Courier New"/>
                <w:b/>
                <w:bCs/>
                <w:lang w:eastAsia="he-IL"/>
              </w:rPr>
            </w:pPr>
          </w:p>
        </w:tc>
        <w:tc>
          <w:tcPr>
            <w:tcW w:w="2321" w:type="dxa"/>
            <w:tcBorders>
              <w:top w:val="nil"/>
              <w:left w:val="nil"/>
              <w:bottom w:val="single" w:sz="4" w:space="0" w:color="auto"/>
              <w:right w:val="nil"/>
            </w:tcBorders>
            <w:vAlign w:val="center"/>
          </w:tcPr>
          <w:p w:rsidR="008F4ABC" w:rsidRPr="00861D25" w:rsidRDefault="008F4ABC" w:rsidP="00861D25">
            <w:pPr>
              <w:jc w:val="center"/>
              <w:rPr>
                <w:rFonts w:ascii="Courier New" w:hAnsi="Courier New"/>
                <w:b/>
                <w:bCs/>
                <w:sz w:val="20"/>
                <w:szCs w:val="20"/>
                <w:rtl/>
                <w:lang w:eastAsia="he-IL"/>
              </w:rPr>
            </w:pPr>
            <w:r>
              <w:drawing>
                <wp:inline distT="0" distB="0" distL="0" distR="0" wp14:anchorId="05E1CA39" wp14:editId="4217AA60">
                  <wp:extent cx="996950" cy="390525"/>
                  <wp:effectExtent l="0" t="0" r="0" b="9525"/>
                  <wp:docPr id="2" name="תמונה 2"/>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96950" cy="390525"/>
                          </a:xfrm>
                          <a:prstGeom prst="rect">
                            <a:avLst/>
                          </a:prstGeom>
                          <a:noFill/>
                          <a:ln>
                            <a:noFill/>
                          </a:ln>
                        </pic:spPr>
                      </pic:pic>
                    </a:graphicData>
                  </a:graphic>
                </wp:inline>
              </w:drawing>
            </w:r>
          </w:p>
          <w:p w:rsidR="008F4ABC" w:rsidRPr="00861D25" w:rsidRDefault="008F4ABC" w:rsidP="00861D25">
            <w:pPr>
              <w:jc w:val="center"/>
              <w:rPr>
                <w:rFonts w:ascii="Courier New" w:hAnsi="Courier New"/>
                <w:b/>
                <w:bCs/>
                <w:sz w:val="20"/>
                <w:szCs w:val="20"/>
                <w:lang w:eastAsia="he-IL"/>
              </w:rPr>
            </w:pPr>
          </w:p>
        </w:tc>
        <w:tc>
          <w:tcPr>
            <w:tcW w:w="303" w:type="dxa"/>
            <w:vAlign w:val="center"/>
          </w:tcPr>
          <w:p w:rsidR="008F4ABC" w:rsidRPr="00861D25" w:rsidRDefault="008F4ABC" w:rsidP="00861D25">
            <w:pPr>
              <w:jc w:val="center"/>
              <w:rPr>
                <w:rFonts w:ascii="Courier New" w:hAnsi="Courier New"/>
                <w:b/>
                <w:bCs/>
                <w:lang w:eastAsia="he-IL"/>
              </w:rPr>
            </w:pPr>
          </w:p>
        </w:tc>
        <w:tc>
          <w:tcPr>
            <w:tcW w:w="2747" w:type="dxa"/>
            <w:tcBorders>
              <w:top w:val="nil"/>
              <w:left w:val="nil"/>
              <w:bottom w:val="single" w:sz="4" w:space="0" w:color="auto"/>
              <w:right w:val="nil"/>
            </w:tcBorders>
            <w:vAlign w:val="center"/>
          </w:tcPr>
          <w:p w:rsidR="008F4ABC" w:rsidRPr="00861D25" w:rsidRDefault="008F4ABC" w:rsidP="00861D25">
            <w:pPr>
              <w:jc w:val="center"/>
              <w:rPr>
                <w:rFonts w:ascii="Courier New" w:hAnsi="Courier New"/>
                <w:b/>
                <w:bCs/>
                <w:sz w:val="20"/>
                <w:szCs w:val="20"/>
                <w:lang w:eastAsia="he-IL"/>
              </w:rPr>
            </w:pPr>
            <w:r w:rsidRPr="00EC5A72">
              <w:rPr>
                <w:rFonts w:ascii="Calibri" w:hAnsi="Calibri" w:cs="Arial"/>
                <w:sz w:val="22"/>
                <w:szCs w:val="22"/>
              </w:rPr>
              <w:drawing>
                <wp:inline distT="0" distB="0" distL="0" distR="0" wp14:anchorId="371CA9E1" wp14:editId="61ADF0BB">
                  <wp:extent cx="1076325" cy="390525"/>
                  <wp:effectExtent l="0" t="0" r="9525" b="9525"/>
                  <wp:docPr id="3"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2" cstate="print">
                            <a:extLst/>
                          </a:blip>
                          <a:stretch>
                            <a:fillRect/>
                          </a:stretch>
                        </pic:blipFill>
                        <pic:spPr>
                          <a:xfrm>
                            <a:off x="0" y="0"/>
                            <a:ext cx="1076325" cy="390525"/>
                          </a:xfrm>
                          <a:prstGeom prst="rect">
                            <a:avLst/>
                          </a:prstGeom>
                        </pic:spPr>
                      </pic:pic>
                    </a:graphicData>
                  </a:graphic>
                </wp:inline>
              </w:drawing>
            </w:r>
          </w:p>
        </w:tc>
      </w:tr>
      <w:tr w:rsidR="008F4ABC" w:rsidRPr="00861D25" w:rsidTr="000661B2">
        <w:trPr>
          <w:trHeight w:val="580"/>
        </w:trPr>
        <w:tc>
          <w:tcPr>
            <w:tcW w:w="2988" w:type="dxa"/>
            <w:tcBorders>
              <w:top w:val="single" w:sz="4" w:space="0" w:color="auto"/>
              <w:left w:val="nil"/>
              <w:bottom w:val="nil"/>
              <w:right w:val="nil"/>
            </w:tcBorders>
            <w:vAlign w:val="center"/>
          </w:tcPr>
          <w:p w:rsidR="008F4ABC" w:rsidRPr="00861D25" w:rsidRDefault="008F4ABC" w:rsidP="00861D25">
            <w:pPr>
              <w:jc w:val="center"/>
              <w:rPr>
                <w:rFonts w:ascii="Courier New" w:hAnsi="Courier New"/>
                <w:b/>
                <w:bCs/>
                <w:rtl/>
                <w:lang w:eastAsia="he-IL"/>
              </w:rPr>
            </w:pPr>
            <w:r>
              <w:rPr>
                <w:rFonts w:ascii="Courier New" w:hAnsi="Courier New" w:hint="cs"/>
                <w:b/>
                <w:bCs/>
                <w:rtl/>
                <w:lang w:eastAsia="he-IL"/>
              </w:rPr>
              <w:t>שאול שוחט</w:t>
            </w:r>
            <w:r>
              <w:rPr>
                <w:rFonts w:ascii="Courier New" w:hAnsi="Courier New"/>
                <w:b/>
                <w:bCs/>
                <w:rtl/>
                <w:lang w:eastAsia="he-IL"/>
              </w:rPr>
              <w:t>, שופט</w:t>
            </w:r>
            <w:r>
              <w:rPr>
                <w:rFonts w:ascii="Courier New" w:hAnsi="Courier New" w:hint="cs"/>
                <w:b/>
                <w:bCs/>
                <w:rtl/>
                <w:lang w:eastAsia="he-IL"/>
              </w:rPr>
              <w:t>, סגן הנשיא</w:t>
            </w:r>
          </w:p>
          <w:p w:rsidR="008F4ABC" w:rsidRPr="00861D25" w:rsidRDefault="008F4ABC" w:rsidP="00861D25">
            <w:pPr>
              <w:jc w:val="center"/>
              <w:rPr>
                <w:rFonts w:ascii="Courier New" w:hAnsi="Courier New"/>
                <w:b/>
                <w:bCs/>
                <w:lang w:eastAsia="he-IL"/>
              </w:rPr>
            </w:pPr>
            <w:r w:rsidRPr="00861D25">
              <w:rPr>
                <w:rFonts w:ascii="Courier New" w:hAnsi="Courier New"/>
                <w:b/>
                <w:bCs/>
                <w:rtl/>
                <w:lang w:eastAsia="he-IL"/>
              </w:rPr>
              <w:t>אב"ד</w:t>
            </w:r>
          </w:p>
        </w:tc>
        <w:tc>
          <w:tcPr>
            <w:tcW w:w="238" w:type="dxa"/>
            <w:vAlign w:val="center"/>
          </w:tcPr>
          <w:p w:rsidR="008F4ABC" w:rsidRPr="00861D25" w:rsidRDefault="008F4ABC" w:rsidP="00861D25">
            <w:pPr>
              <w:jc w:val="center"/>
              <w:rPr>
                <w:rFonts w:ascii="Courier New" w:hAnsi="Courier New"/>
                <w:b/>
                <w:bCs/>
                <w:lang w:eastAsia="he-IL"/>
              </w:rPr>
            </w:pPr>
          </w:p>
        </w:tc>
        <w:tc>
          <w:tcPr>
            <w:tcW w:w="2321" w:type="dxa"/>
            <w:tcBorders>
              <w:top w:val="single" w:sz="4" w:space="0" w:color="auto"/>
              <w:left w:val="nil"/>
              <w:bottom w:val="nil"/>
              <w:right w:val="nil"/>
            </w:tcBorders>
            <w:vAlign w:val="center"/>
          </w:tcPr>
          <w:p w:rsidR="008F4ABC" w:rsidRPr="00861D25" w:rsidRDefault="008F4ABC" w:rsidP="00861D25">
            <w:pPr>
              <w:jc w:val="center"/>
              <w:rPr>
                <w:rFonts w:ascii="Courier New" w:hAnsi="Courier New"/>
                <w:b/>
                <w:bCs/>
                <w:rtl/>
                <w:lang w:eastAsia="he-IL"/>
              </w:rPr>
            </w:pPr>
            <w:r>
              <w:rPr>
                <w:rFonts w:ascii="Courier New" w:hAnsi="Courier New" w:hint="cs"/>
                <w:b/>
                <w:bCs/>
                <w:rtl/>
                <w:lang w:eastAsia="he-IL"/>
              </w:rPr>
              <w:t>עינת רביד</w:t>
            </w:r>
            <w:r w:rsidRPr="00861D25">
              <w:rPr>
                <w:rFonts w:ascii="Courier New" w:hAnsi="Courier New"/>
                <w:b/>
                <w:bCs/>
                <w:rtl/>
                <w:lang w:eastAsia="he-IL"/>
              </w:rPr>
              <w:t>, שופט</w:t>
            </w:r>
            <w:r>
              <w:rPr>
                <w:rFonts w:ascii="Courier New" w:hAnsi="Courier New" w:hint="cs"/>
                <w:b/>
                <w:bCs/>
                <w:rtl/>
                <w:lang w:eastAsia="he-IL"/>
              </w:rPr>
              <w:t>ת</w:t>
            </w:r>
          </w:p>
          <w:p w:rsidR="008F4ABC" w:rsidRPr="00861D25" w:rsidRDefault="008F4ABC" w:rsidP="00861D25">
            <w:pPr>
              <w:jc w:val="center"/>
              <w:rPr>
                <w:rFonts w:ascii="Courier New" w:hAnsi="Courier New"/>
                <w:b/>
                <w:bCs/>
                <w:lang w:eastAsia="he-IL"/>
              </w:rPr>
            </w:pPr>
          </w:p>
        </w:tc>
        <w:tc>
          <w:tcPr>
            <w:tcW w:w="303" w:type="dxa"/>
            <w:vAlign w:val="center"/>
          </w:tcPr>
          <w:p w:rsidR="008F4ABC" w:rsidRPr="00861D25" w:rsidRDefault="008F4ABC" w:rsidP="00861D25">
            <w:pPr>
              <w:jc w:val="center"/>
              <w:rPr>
                <w:rFonts w:ascii="Courier New" w:hAnsi="Courier New"/>
                <w:b/>
                <w:bCs/>
                <w:lang w:eastAsia="he-IL"/>
              </w:rPr>
            </w:pPr>
          </w:p>
        </w:tc>
        <w:tc>
          <w:tcPr>
            <w:tcW w:w="2747" w:type="dxa"/>
            <w:tcBorders>
              <w:top w:val="single" w:sz="4" w:space="0" w:color="auto"/>
              <w:left w:val="nil"/>
              <w:bottom w:val="nil"/>
              <w:right w:val="nil"/>
            </w:tcBorders>
            <w:vAlign w:val="center"/>
          </w:tcPr>
          <w:p w:rsidR="008F4ABC" w:rsidRPr="00861D25" w:rsidRDefault="008F4ABC" w:rsidP="00861D25">
            <w:pPr>
              <w:jc w:val="center"/>
              <w:rPr>
                <w:rFonts w:ascii="Courier New" w:hAnsi="Courier New"/>
                <w:b/>
                <w:bCs/>
                <w:rtl/>
                <w:lang w:eastAsia="he-IL"/>
              </w:rPr>
            </w:pPr>
            <w:r>
              <w:rPr>
                <w:rFonts w:ascii="Courier New" w:hAnsi="Courier New" w:hint="cs"/>
                <w:b/>
                <w:bCs/>
                <w:rtl/>
                <w:lang w:eastAsia="he-IL"/>
              </w:rPr>
              <w:t>נפתלי שילה</w:t>
            </w:r>
            <w:r w:rsidRPr="00861D25">
              <w:rPr>
                <w:rFonts w:ascii="Courier New" w:hAnsi="Courier New"/>
                <w:b/>
                <w:bCs/>
                <w:rtl/>
                <w:lang w:eastAsia="he-IL"/>
              </w:rPr>
              <w:t>, שופט</w:t>
            </w:r>
          </w:p>
          <w:p w:rsidR="008F4ABC" w:rsidRPr="00861D25" w:rsidRDefault="008F4ABC" w:rsidP="00861D25">
            <w:pPr>
              <w:jc w:val="center"/>
              <w:rPr>
                <w:rFonts w:ascii="Courier New" w:hAnsi="Courier New"/>
                <w:b/>
                <w:bCs/>
                <w:lang w:eastAsia="he-IL"/>
              </w:rPr>
            </w:pPr>
          </w:p>
        </w:tc>
      </w:tr>
    </w:tbl>
    <w:p w:rsidR="008F4ABC" w:rsidRPr="001B00AE" w:rsidRDefault="008F4ABC" w:rsidP="001B00AE">
      <w:pPr>
        <w:rPr>
          <w:rtl/>
          <w:lang w:eastAsia="he-IL"/>
        </w:rPr>
      </w:pPr>
    </w:p>
    <w:p w:rsidR="00694556" w:rsidRDefault="00BD6531" w:rsidP="008F4ABC">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p>
    <w:sectPr w:rsidR="00694556" w:rsidSect="001C5B01">
      <w:headerReference w:type="even" r:id="rId25"/>
      <w:headerReference w:type="default" r:id="rId26"/>
      <w:footerReference w:type="even" r:id="rId27"/>
      <w:footerReference w:type="default" r:id="rId28"/>
      <w:headerReference w:type="first" r:id="rId29"/>
      <w:footerReference w:type="first" r:id="rId30"/>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20C8" w:rsidRDefault="000520C8">
      <w:r>
        <w:separator/>
      </w:r>
    </w:p>
  </w:endnote>
  <w:endnote w:type="continuationSeparator" w:id="0">
    <w:p w:rsidR="000520C8" w:rsidRDefault="00052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ACF" w:rsidRDefault="00B30AC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B5C0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B5C06">
      <w:rPr>
        <w:rStyle w:val="ab"/>
        <w:rtl/>
      </w:rPr>
      <w:t>16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ACF" w:rsidRDefault="00B30AC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20C8" w:rsidRDefault="000520C8">
      <w:r>
        <w:separator/>
      </w:r>
    </w:p>
  </w:footnote>
  <w:footnote w:type="continuationSeparator" w:id="0">
    <w:p w:rsidR="000520C8" w:rsidRDefault="00052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ACF" w:rsidRDefault="00B30AC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1C5B01">
      <w:trPr>
        <w:trHeight w:val="337"/>
        <w:jc w:val="center"/>
      </w:trPr>
      <w:tc>
        <w:tcPr>
          <w:tcW w:w="8307" w:type="dxa"/>
        </w:tcPr>
        <w:p w:rsidR="007D45E3" w:rsidRPr="00FA4EAF" w:rsidRDefault="000520C8" w:rsidP="00C646A8">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עמ"ש</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8D3BCC">
                <w:rPr>
                  <w:b/>
                  <w:bCs/>
                  <w:noProof w:val="0"/>
                  <w:sz w:val="26"/>
                  <w:szCs w:val="26"/>
                  <w:rtl/>
                </w:rPr>
                <w:t>69763-03-23</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C646A8">
                <w:rPr>
                  <w:b/>
                  <w:bCs/>
                  <w:noProof w:val="0"/>
                  <w:sz w:val="26"/>
                  <w:szCs w:val="26"/>
                  <w:rtl/>
                </w:rPr>
                <w:t>ח</w:t>
              </w:r>
              <w:r w:rsidR="00C646A8">
                <w:rPr>
                  <w:rFonts w:hint="cs"/>
                  <w:b/>
                  <w:bCs/>
                  <w:noProof w:val="0"/>
                  <w:sz w:val="26"/>
                  <w:szCs w:val="26"/>
                  <w:rtl/>
                </w:rPr>
                <w:t>'</w:t>
              </w:r>
              <w:r w:rsidR="008D3BCC">
                <w:rPr>
                  <w:b/>
                  <w:bCs/>
                  <w:noProof w:val="0"/>
                  <w:sz w:val="26"/>
                  <w:szCs w:val="26"/>
                  <w:rtl/>
                </w:rPr>
                <w:t xml:space="preserve"> נ' נ</w:t>
              </w:r>
              <w:r w:rsidR="00C646A8">
                <w:rPr>
                  <w:rFonts w:hint="cs"/>
                  <w:b/>
                  <w:bCs/>
                  <w:noProof w:val="0"/>
                  <w:sz w:val="26"/>
                  <w:szCs w:val="26"/>
                  <w:rtl/>
                </w:rPr>
                <w:t>'</w:t>
              </w:r>
              <w:r w:rsidR="008D3BCC">
                <w:rPr>
                  <w:b/>
                  <w:bCs/>
                  <w:noProof w:val="0"/>
                  <w:sz w:val="26"/>
                  <w:szCs w:val="26"/>
                  <w:rtl/>
                </w:rPr>
                <w:t xml:space="preserve"> ואח'</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ACF" w:rsidRDefault="00B30AC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825235"/>
    <w:multiLevelType w:val="hybridMultilevel"/>
    <w:tmpl w:val="8D4E4FDE"/>
    <w:lvl w:ilvl="0" w:tplc="A710808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C02B81"/>
    <w:multiLevelType w:val="hybridMultilevel"/>
    <w:tmpl w:val="94E6C4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00191D"/>
    <w:multiLevelType w:val="hybridMultilevel"/>
    <w:tmpl w:val="71682DE0"/>
    <w:lvl w:ilvl="0" w:tplc="8F3EB092">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35089B"/>
    <w:multiLevelType w:val="hybridMultilevel"/>
    <w:tmpl w:val="9516D936"/>
    <w:lvl w:ilvl="0" w:tplc="019E4E8A">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8F65E8"/>
    <w:multiLevelType w:val="hybridMultilevel"/>
    <w:tmpl w:val="B29A4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807332"/>
    <w:multiLevelType w:val="hybridMultilevel"/>
    <w:tmpl w:val="99D2A13E"/>
    <w:lvl w:ilvl="0" w:tplc="56288FCA">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13580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135808&amp;lt;/CaseID&amp;gt;_x000d__x000a_        &amp;lt;CaseMonth&amp;gt;3&amp;lt;/CaseMonth&amp;gt;_x000d__x000a_        &amp;lt;CaseYear&amp;gt;2023&amp;lt;/CaseYear&amp;gt;_x000d__x000a_        &amp;lt;CaseNumber&amp;gt;69763&amp;lt;/CaseNumber&amp;gt;_x000d__x000a_        &amp;lt;NumeratorGroupID&amp;gt;1&amp;lt;/NumeratorGroupID&amp;gt;_x000d__x000a_        &amp;lt;CaseName&amp;gt;חביב נ&amp;#39; נוצר ואח&amp;#39;&amp;lt;/CaseName&amp;gt;_x000d__x000a_        &amp;lt;CourtID&amp;gt;15&amp;lt;/CourtID&amp;gt;_x000d__x000a_        &amp;lt;CaseTypeID&amp;gt;63&amp;lt;/CaseTypeID&amp;gt;_x000d__x000a_        &amp;lt;CaseInterestID&amp;gt;10336&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9763-03-23&amp;lt;/CaseDisplayIdentifier&amp;gt;_x000d__x000a_        &amp;lt;CaseTypeDesc&amp;gt;ע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3-03-30T08:58:00+03:00&amp;lt;/CaseOpenDate&amp;gt;_x000d__x000a_        &amp;lt;PleaTypeID&amp;gt;6&amp;lt;/PleaTypeID&amp;gt;_x000d__x000a_        &amp;lt;CourtLevelID&amp;gt;2&amp;lt;/CourtLevelID&amp;gt;_x000d__x000a_        &amp;lt;CourtLevelCaseTypeInterestID&amp;gt;1212&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תיק צד שוחט הועבר ללשכה. 2 תיקי צד שילה ורביד ממתינים לעליה. _x000d__x000a_&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135808&amp;lt;/CaseID&amp;gt;_x000d__x000a_        &amp;lt;CaseMonth&amp;gt;3&amp;lt;/CaseMonth&amp;gt;_x000d__x000a_        &amp;lt;CaseYear&amp;gt;2023&amp;lt;/CaseYear&amp;gt;_x000d__x000a_        &amp;lt;CaseNumber&amp;gt;69763&amp;lt;/CaseNumber&amp;gt;_x000d__x000a_        &amp;lt;NumeratorGroupID&amp;gt;1&amp;lt;/NumeratorGroupID&amp;gt;_x000d__x000a_        &amp;lt;CaseName&amp;gt;חביב נ&amp;#39; נוצר ואח&amp;#39;&amp;lt;/CaseName&amp;gt;_x000d__x000a_        &amp;lt;CourtID&amp;gt;15&amp;lt;/CourtID&amp;gt;_x000d__x000a_        &amp;lt;CaseTypeID&amp;gt;63&amp;lt;/CaseTypeID&amp;gt;_x000d__x000a_        &amp;lt;CaseInterestID&amp;gt;10336&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9763-03-23&amp;lt;/CaseDisplayIdentifier&amp;gt;_x000d__x000a_        &amp;lt;CaseTypeDesc&amp;gt;עמ&amp;quot;ש&amp;lt;/CaseTypeDesc&amp;gt;_x000d__x000a_        &amp;lt;CourtDesc&amp;gt;המחוזי תל אביב - יפו&amp;lt;/CourtDesc&amp;gt;_x000d__x000a_        &amp;lt;CaseStageDesc&amp;gt;תיק אלקטרוני&amp;lt;/CaseStageDesc&amp;gt;_x000d__x000a_        &amp;lt;CaseNextDeterminingTask&amp;gt;34&amp;lt;/CaseNextDeterminingTask&amp;gt;_x000d__x000a_        &amp;lt;CaseOpenDate&amp;gt;2023-03-30T08:58:00+03:00&amp;lt;/CaseOpenDate&amp;gt;_x000d__x000a_        &amp;lt;PleaTypeID&amp;gt;6&amp;lt;/PleaTypeID&amp;gt;_x000d__x000a_        &amp;lt;CourtLevelID&amp;gt;2&amp;lt;/CourtLevelID&amp;gt;_x000d__x000a_        &amp;lt;CourtLevelCaseTypeInterestID&amp;gt;1212&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תיק צד שוחט הועבר ללשכה. 2 תיקי צד שילה ורביד ממתינים לעליה. _x000d__x000a_&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406027&amp;lt;/DecisionID&amp;gt;_x000d__x000a_        &amp;lt;DecisionName&amp;gt;פסק דין  שניתנה ע&amp;quot;י  נפתלי שילה&amp;lt;/DecisionName&amp;gt;_x000d__x000a_        &amp;lt;DecisionStatusID&amp;gt;1&amp;lt;/DecisionStatusID&amp;gt;_x000d__x000a_        &amp;lt;DecisionStatusChangeDate&amp;gt;2023-12-10T10:46:28.403+02:00&amp;lt;/DecisionStatusChangeDate&amp;gt;_x000d__x000a_        &amp;lt;DecisionSignatureDate&amp;gt;2023-12-05T11:07:00.043+02:00&amp;lt;/DecisionSignatureDate&amp;gt;_x000d__x000a_        &amp;lt;DecisionSignatureUserID&amp;gt;059644039@GOV.IL&amp;lt;/DecisionSignatureUserID&amp;gt;_x000d__x000a_        &amp;lt;DecisionCreateDate&amp;gt;2023-12-05T11:20:23.233+02:00&amp;lt;/DecisionCreateDate&amp;gt;_x000d__x000a_        &amp;lt;DecisionChangeDate&amp;gt;2023-12-10T10:46:28.517+02:00&amp;lt;/DecisionChangeDate&amp;gt;_x000d__x000a_        &amp;lt;DecisionChangeUserID&amp;gt;03913077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766125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64403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644039@GOV.IL&amp;lt;/DecisionCreationUserID&amp;gt;_x000d__x000a_        &amp;lt;DecisionDisplayName&amp;gt;פסק דין  שניתנה ע&amp;quot;י  נפתלי שילה&amp;lt;/DecisionDisplayName&amp;gt;_x000d__x000a_        &amp;lt;IsScanned&amp;gt;false&amp;lt;/IsScanned&amp;gt;_x000d__x000a_        &amp;lt;DecisionSignatureUserName&amp;gt;נפתלי שיל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48406027&amp;lt;/DecisionID&amp;gt;_x000d__x000a_        &amp;lt;CaseID&amp;gt;80135808&amp;lt;/CaseID&amp;gt;_x000d__x000a_        &amp;lt;IsOriginal&amp;gt;true&amp;lt;/IsOriginal&amp;gt;_x000d__x000a_        &amp;lt;IsDeleted&amp;gt;false&amp;lt;/IsDeleted&amp;gt;_x000d__x000a_        &amp;lt;CaseName&amp;gt;חביב נ&amp;#39; נוצר ואח&amp;#39;&amp;lt;/CaseName&amp;gt;_x000d__x000a_        &amp;lt;CaseDisplayIdentifier&amp;gt;69763-03-23 עמ&amp;quot;ש&amp;lt;/CaseDisplayIdentifier&amp;gt;_x000d__x000a_      &amp;lt;/dt_DecisionCase&amp;gt;_x000d__x000a_      &amp;lt;dt_DecisionJudgePanel diffgr:id=&amp;quot;dt_DecisionJudgePanel1&amp;quot; msdata:rowOrder=&amp;quot;0&amp;quot;&amp;gt;_x000d__x000a_        &amp;lt;DecisionID&amp;gt;148406027&amp;lt;/DecisionID&amp;gt;_x000d__x000a_        &amp;lt;JudgeID&amp;gt;053515011@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48406027&amp;lt;/DecisionID&amp;gt;_x000d__x000a_        &amp;lt;JudgeID&amp;gt;057290991@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48406027&amp;lt;/DecisionID&amp;gt;_x000d__x000a_        &amp;lt;JudgeID&amp;gt;059644039@GOV.IL&amp;lt;/JudgeID&amp;gt;_x000d__x000a_        &amp;lt;OrdinalNumber&amp;gt;3&amp;lt;/OrdinalNumber&amp;gt;_x000d__x000a_      &amp;lt;/dt_DecisionJudgePanel&amp;gt;_x000d__x000a_    &amp;lt;/DecisionDS&amp;gt;_x000d__x000a_  &amp;lt;/diffgr:diffgram&amp;gt;_x000d__x000a_&amp;lt;/DecisionDS&amp;gt;"/>
    <w:docVar w:name="DecisionID" w:val="148406027"/>
    <w:docVar w:name="docID" w:val="427661256"/>
    <w:docVar w:name="judgeUPN" w:val="059644039@GOV.IL"/>
    <w:docVar w:name="NGCS.TemplateCaseInterestID" w:val="10336"/>
    <w:docVar w:name="NGCS.TemplateCaseTypeID" w:val="63"/>
    <w:docVar w:name="NGCS.TemplateCourtID" w:val="15"/>
    <w:docVar w:name="NGCS.TemplateProceedingID" w:val="14"/>
    <w:docVar w:name="noteDocID" w:val="427661256"/>
    <w:docVar w:name="WordClientAssemblyName" w:val="NGCS.Decision.ClientWordBL"/>
    <w:docVar w:name="WordClientClassName" w:val="NGCS.Decision.ClientWordBL.JudgePanelSignDecisionClient"/>
  </w:docVars>
  <w:rsids>
    <w:rsidRoot w:val="00694556"/>
    <w:rsid w:val="00000062"/>
    <w:rsid w:val="0000226B"/>
    <w:rsid w:val="00005C8B"/>
    <w:rsid w:val="00043BA4"/>
    <w:rsid w:val="000520C8"/>
    <w:rsid w:val="000529D2"/>
    <w:rsid w:val="00053B95"/>
    <w:rsid w:val="0005544E"/>
    <w:rsid w:val="000564AB"/>
    <w:rsid w:val="00064FBD"/>
    <w:rsid w:val="00074B6D"/>
    <w:rsid w:val="00075B85"/>
    <w:rsid w:val="00082AB2"/>
    <w:rsid w:val="000906FE"/>
    <w:rsid w:val="00096AF7"/>
    <w:rsid w:val="000B22F6"/>
    <w:rsid w:val="000B344B"/>
    <w:rsid w:val="000B7009"/>
    <w:rsid w:val="000C3B0F"/>
    <w:rsid w:val="000C3B60"/>
    <w:rsid w:val="000E0DD2"/>
    <w:rsid w:val="000E3AF1"/>
    <w:rsid w:val="000F0BC8"/>
    <w:rsid w:val="000F0DD6"/>
    <w:rsid w:val="000F7F0A"/>
    <w:rsid w:val="00107E6D"/>
    <w:rsid w:val="001112E1"/>
    <w:rsid w:val="0011194C"/>
    <w:rsid w:val="0011424C"/>
    <w:rsid w:val="001173C6"/>
    <w:rsid w:val="00130D48"/>
    <w:rsid w:val="00132798"/>
    <w:rsid w:val="00132A85"/>
    <w:rsid w:val="001367BC"/>
    <w:rsid w:val="00136FBA"/>
    <w:rsid w:val="00144D2A"/>
    <w:rsid w:val="0014653E"/>
    <w:rsid w:val="001606DE"/>
    <w:rsid w:val="00164006"/>
    <w:rsid w:val="00180519"/>
    <w:rsid w:val="001830BE"/>
    <w:rsid w:val="00191C82"/>
    <w:rsid w:val="001A30A0"/>
    <w:rsid w:val="001A52B0"/>
    <w:rsid w:val="001B48A4"/>
    <w:rsid w:val="001C3FD7"/>
    <w:rsid w:val="001C4003"/>
    <w:rsid w:val="001C5B01"/>
    <w:rsid w:val="001D3441"/>
    <w:rsid w:val="001D357B"/>
    <w:rsid w:val="001D4DBF"/>
    <w:rsid w:val="001E75CA"/>
    <w:rsid w:val="001F5DB6"/>
    <w:rsid w:val="00205296"/>
    <w:rsid w:val="002265FF"/>
    <w:rsid w:val="00236734"/>
    <w:rsid w:val="00265AD7"/>
    <w:rsid w:val="00271B56"/>
    <w:rsid w:val="00272A2D"/>
    <w:rsid w:val="00285862"/>
    <w:rsid w:val="00291593"/>
    <w:rsid w:val="0029600D"/>
    <w:rsid w:val="002B2653"/>
    <w:rsid w:val="002B379A"/>
    <w:rsid w:val="002C344E"/>
    <w:rsid w:val="002E3DB4"/>
    <w:rsid w:val="002E75E9"/>
    <w:rsid w:val="002E7952"/>
    <w:rsid w:val="002F4585"/>
    <w:rsid w:val="002F7909"/>
    <w:rsid w:val="00307A6A"/>
    <w:rsid w:val="00307C40"/>
    <w:rsid w:val="00307E0A"/>
    <w:rsid w:val="00320433"/>
    <w:rsid w:val="003230C7"/>
    <w:rsid w:val="00327E50"/>
    <w:rsid w:val="0033597A"/>
    <w:rsid w:val="00343D89"/>
    <w:rsid w:val="003534CD"/>
    <w:rsid w:val="00356F4A"/>
    <w:rsid w:val="00362612"/>
    <w:rsid w:val="0036743F"/>
    <w:rsid w:val="003715DD"/>
    <w:rsid w:val="00374055"/>
    <w:rsid w:val="00374981"/>
    <w:rsid w:val="003763AB"/>
    <w:rsid w:val="003823E0"/>
    <w:rsid w:val="00387CD7"/>
    <w:rsid w:val="003A4521"/>
    <w:rsid w:val="003D1C8C"/>
    <w:rsid w:val="003E38E2"/>
    <w:rsid w:val="003E492A"/>
    <w:rsid w:val="003F1C66"/>
    <w:rsid w:val="0040096C"/>
    <w:rsid w:val="004061E5"/>
    <w:rsid w:val="00407F2A"/>
    <w:rsid w:val="00414F1F"/>
    <w:rsid w:val="004158F7"/>
    <w:rsid w:val="00426036"/>
    <w:rsid w:val="0043125D"/>
    <w:rsid w:val="0043502B"/>
    <w:rsid w:val="004443AC"/>
    <w:rsid w:val="00451E28"/>
    <w:rsid w:val="00462C62"/>
    <w:rsid w:val="00465B56"/>
    <w:rsid w:val="00465D36"/>
    <w:rsid w:val="004862FD"/>
    <w:rsid w:val="00491A7D"/>
    <w:rsid w:val="00496609"/>
    <w:rsid w:val="004B16C4"/>
    <w:rsid w:val="004C17EE"/>
    <w:rsid w:val="004C4BDF"/>
    <w:rsid w:val="004C7601"/>
    <w:rsid w:val="004D1187"/>
    <w:rsid w:val="004D3AA0"/>
    <w:rsid w:val="004E1987"/>
    <w:rsid w:val="004E2E15"/>
    <w:rsid w:val="004E6E3C"/>
    <w:rsid w:val="00513175"/>
    <w:rsid w:val="00520898"/>
    <w:rsid w:val="00520AAD"/>
    <w:rsid w:val="00523621"/>
    <w:rsid w:val="00523913"/>
    <w:rsid w:val="00524986"/>
    <w:rsid w:val="005268F6"/>
    <w:rsid w:val="00534284"/>
    <w:rsid w:val="00542557"/>
    <w:rsid w:val="0054388B"/>
    <w:rsid w:val="0054398F"/>
    <w:rsid w:val="0054494A"/>
    <w:rsid w:val="00547DB7"/>
    <w:rsid w:val="00555E2B"/>
    <w:rsid w:val="0056769A"/>
    <w:rsid w:val="005A2EED"/>
    <w:rsid w:val="005A43B8"/>
    <w:rsid w:val="005A73FA"/>
    <w:rsid w:val="005D2CEB"/>
    <w:rsid w:val="005D39A7"/>
    <w:rsid w:val="005D6396"/>
    <w:rsid w:val="005F4F09"/>
    <w:rsid w:val="0061431B"/>
    <w:rsid w:val="00617CEE"/>
    <w:rsid w:val="00622BAA"/>
    <w:rsid w:val="006306CF"/>
    <w:rsid w:val="00644E9A"/>
    <w:rsid w:val="006473B7"/>
    <w:rsid w:val="0066031A"/>
    <w:rsid w:val="00671BD5"/>
    <w:rsid w:val="006805C1"/>
    <w:rsid w:val="00686C21"/>
    <w:rsid w:val="006931C1"/>
    <w:rsid w:val="00694556"/>
    <w:rsid w:val="006C17A9"/>
    <w:rsid w:val="006C30C5"/>
    <w:rsid w:val="006D02A8"/>
    <w:rsid w:val="006D3B31"/>
    <w:rsid w:val="006E0D96"/>
    <w:rsid w:val="006E1A53"/>
    <w:rsid w:val="006E4371"/>
    <w:rsid w:val="006F56E6"/>
    <w:rsid w:val="00704EDA"/>
    <w:rsid w:val="00721122"/>
    <w:rsid w:val="00744B1C"/>
    <w:rsid w:val="00750D39"/>
    <w:rsid w:val="00753019"/>
    <w:rsid w:val="007535A9"/>
    <w:rsid w:val="00754801"/>
    <w:rsid w:val="007625A9"/>
    <w:rsid w:val="0077079A"/>
    <w:rsid w:val="00795365"/>
    <w:rsid w:val="007A351D"/>
    <w:rsid w:val="007B0761"/>
    <w:rsid w:val="007B2CF6"/>
    <w:rsid w:val="007B4F77"/>
    <w:rsid w:val="007B7765"/>
    <w:rsid w:val="007C5BDD"/>
    <w:rsid w:val="007D45E3"/>
    <w:rsid w:val="007D5D8A"/>
    <w:rsid w:val="007D7BB7"/>
    <w:rsid w:val="007E6115"/>
    <w:rsid w:val="007F4609"/>
    <w:rsid w:val="0080274F"/>
    <w:rsid w:val="00811180"/>
    <w:rsid w:val="00816876"/>
    <w:rsid w:val="008176A1"/>
    <w:rsid w:val="00820005"/>
    <w:rsid w:val="00844318"/>
    <w:rsid w:val="00863F5D"/>
    <w:rsid w:val="00870890"/>
    <w:rsid w:val="00873602"/>
    <w:rsid w:val="00875D12"/>
    <w:rsid w:val="008800CD"/>
    <w:rsid w:val="0088406B"/>
    <w:rsid w:val="0088479D"/>
    <w:rsid w:val="00896889"/>
    <w:rsid w:val="00897840"/>
    <w:rsid w:val="008C5714"/>
    <w:rsid w:val="008D10B2"/>
    <w:rsid w:val="008D3BCC"/>
    <w:rsid w:val="008D3E88"/>
    <w:rsid w:val="008F4ABC"/>
    <w:rsid w:val="00903896"/>
    <w:rsid w:val="00906F3D"/>
    <w:rsid w:val="009419AE"/>
    <w:rsid w:val="0094424E"/>
    <w:rsid w:val="0094521B"/>
    <w:rsid w:val="00955642"/>
    <w:rsid w:val="00960B11"/>
    <w:rsid w:val="009622DF"/>
    <w:rsid w:val="00967DFF"/>
    <w:rsid w:val="009805E1"/>
    <w:rsid w:val="00994341"/>
    <w:rsid w:val="00995310"/>
    <w:rsid w:val="009B0488"/>
    <w:rsid w:val="009B4939"/>
    <w:rsid w:val="009B5C06"/>
    <w:rsid w:val="009D1A48"/>
    <w:rsid w:val="009E1CE7"/>
    <w:rsid w:val="009E4EA5"/>
    <w:rsid w:val="009F164B"/>
    <w:rsid w:val="009F323C"/>
    <w:rsid w:val="00A018E3"/>
    <w:rsid w:val="00A05595"/>
    <w:rsid w:val="00A3392B"/>
    <w:rsid w:val="00A3533F"/>
    <w:rsid w:val="00A367E5"/>
    <w:rsid w:val="00A65D81"/>
    <w:rsid w:val="00A66D9A"/>
    <w:rsid w:val="00A71E35"/>
    <w:rsid w:val="00A76981"/>
    <w:rsid w:val="00A861DD"/>
    <w:rsid w:val="00A94B64"/>
    <w:rsid w:val="00A979A3"/>
    <w:rsid w:val="00AA3229"/>
    <w:rsid w:val="00AA7596"/>
    <w:rsid w:val="00AB5E52"/>
    <w:rsid w:val="00AC3B02"/>
    <w:rsid w:val="00AC3B7B"/>
    <w:rsid w:val="00AC5209"/>
    <w:rsid w:val="00AD00A6"/>
    <w:rsid w:val="00AE729E"/>
    <w:rsid w:val="00AE7752"/>
    <w:rsid w:val="00AF40B5"/>
    <w:rsid w:val="00AF7FDA"/>
    <w:rsid w:val="00B16FB7"/>
    <w:rsid w:val="00B21CC5"/>
    <w:rsid w:val="00B30ACF"/>
    <w:rsid w:val="00B3242B"/>
    <w:rsid w:val="00B45E28"/>
    <w:rsid w:val="00B52FD8"/>
    <w:rsid w:val="00B5356E"/>
    <w:rsid w:val="00B809AD"/>
    <w:rsid w:val="00B80CBD"/>
    <w:rsid w:val="00B86096"/>
    <w:rsid w:val="00B95A71"/>
    <w:rsid w:val="00B964D9"/>
    <w:rsid w:val="00BA0A7C"/>
    <w:rsid w:val="00BA517C"/>
    <w:rsid w:val="00BB3D05"/>
    <w:rsid w:val="00BB73BE"/>
    <w:rsid w:val="00BB7869"/>
    <w:rsid w:val="00BC2D89"/>
    <w:rsid w:val="00BD6531"/>
    <w:rsid w:val="00BD66DE"/>
    <w:rsid w:val="00BE05B2"/>
    <w:rsid w:val="00BF1908"/>
    <w:rsid w:val="00BF7F3B"/>
    <w:rsid w:val="00C07142"/>
    <w:rsid w:val="00C11112"/>
    <w:rsid w:val="00C22D93"/>
    <w:rsid w:val="00C2485A"/>
    <w:rsid w:val="00C31120"/>
    <w:rsid w:val="00C32F6F"/>
    <w:rsid w:val="00C34482"/>
    <w:rsid w:val="00C43648"/>
    <w:rsid w:val="00C4556B"/>
    <w:rsid w:val="00C50A9F"/>
    <w:rsid w:val="00C53EB8"/>
    <w:rsid w:val="00C642FA"/>
    <w:rsid w:val="00C646A8"/>
    <w:rsid w:val="00C65565"/>
    <w:rsid w:val="00C679AF"/>
    <w:rsid w:val="00C85360"/>
    <w:rsid w:val="00CA7713"/>
    <w:rsid w:val="00CC7622"/>
    <w:rsid w:val="00CD1674"/>
    <w:rsid w:val="00CD608F"/>
    <w:rsid w:val="00CF4D83"/>
    <w:rsid w:val="00D00E9F"/>
    <w:rsid w:val="00D06818"/>
    <w:rsid w:val="00D07C06"/>
    <w:rsid w:val="00D22848"/>
    <w:rsid w:val="00D27982"/>
    <w:rsid w:val="00D33B86"/>
    <w:rsid w:val="00D47C9B"/>
    <w:rsid w:val="00D52EB3"/>
    <w:rsid w:val="00D53924"/>
    <w:rsid w:val="00D541F6"/>
    <w:rsid w:val="00D55D0C"/>
    <w:rsid w:val="00D627CF"/>
    <w:rsid w:val="00D74378"/>
    <w:rsid w:val="00D83CF5"/>
    <w:rsid w:val="00D96D8C"/>
    <w:rsid w:val="00DA6649"/>
    <w:rsid w:val="00DC1259"/>
    <w:rsid w:val="00DC1BD2"/>
    <w:rsid w:val="00DC2571"/>
    <w:rsid w:val="00DC487C"/>
    <w:rsid w:val="00DE1826"/>
    <w:rsid w:val="00DE6BF6"/>
    <w:rsid w:val="00E02952"/>
    <w:rsid w:val="00E05B6A"/>
    <w:rsid w:val="00E1068A"/>
    <w:rsid w:val="00E15544"/>
    <w:rsid w:val="00E214E1"/>
    <w:rsid w:val="00E25884"/>
    <w:rsid w:val="00E25B55"/>
    <w:rsid w:val="00E27B47"/>
    <w:rsid w:val="00E30228"/>
    <w:rsid w:val="00E31C2B"/>
    <w:rsid w:val="00E37181"/>
    <w:rsid w:val="00E5426A"/>
    <w:rsid w:val="00E54642"/>
    <w:rsid w:val="00E73704"/>
    <w:rsid w:val="00E80233"/>
    <w:rsid w:val="00E80CBE"/>
    <w:rsid w:val="00E940F0"/>
    <w:rsid w:val="00E962E3"/>
    <w:rsid w:val="00EA3D71"/>
    <w:rsid w:val="00EB6C79"/>
    <w:rsid w:val="00EC37E9"/>
    <w:rsid w:val="00F06995"/>
    <w:rsid w:val="00F06CF9"/>
    <w:rsid w:val="00F13623"/>
    <w:rsid w:val="00F230B6"/>
    <w:rsid w:val="00F44D1D"/>
    <w:rsid w:val="00F56C88"/>
    <w:rsid w:val="00F61892"/>
    <w:rsid w:val="00F82E5C"/>
    <w:rsid w:val="00F84B6D"/>
    <w:rsid w:val="00FA4EAF"/>
    <w:rsid w:val="00FA5FDA"/>
    <w:rsid w:val="00FB6AB3"/>
    <w:rsid w:val="00FD1419"/>
    <w:rsid w:val="00FD79E4"/>
    <w:rsid w:val="00FE04D9"/>
    <w:rsid w:val="00FE2894"/>
    <w:rsid w:val="00FE33E2"/>
    <w:rsid w:val="00FF1648"/>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5A2EED"/>
    <w:pPr>
      <w:ind w:left="720"/>
      <w:contextualSpacing/>
    </w:pPr>
  </w:style>
  <w:style w:type="character" w:styleId="Hyperlink">
    <w:name w:val="Hyperlink"/>
    <w:basedOn w:val="a0"/>
    <w:uiPriority w:val="99"/>
    <w:semiHidden/>
    <w:unhideWhenUsed/>
    <w:rsid w:val="005438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60431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3376791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03034109">
      <w:bodyDiv w:val="1"/>
      <w:marLeft w:val="0"/>
      <w:marRight w:val="0"/>
      <w:marTop w:val="0"/>
      <w:marBottom w:val="0"/>
      <w:divBdr>
        <w:top w:val="none" w:sz="0" w:space="0" w:color="auto"/>
        <w:left w:val="none" w:sz="0" w:space="0" w:color="auto"/>
        <w:bottom w:val="none" w:sz="0" w:space="0" w:color="auto"/>
        <w:right w:val="none" w:sz="0" w:space="0" w:color="auto"/>
      </w:divBdr>
    </w:div>
    <w:div w:id="1847672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case/17930818" TargetMode="External"/><Relationship Id="rId18" Type="http://schemas.openxmlformats.org/officeDocument/2006/relationships/hyperlink" Target="http://www.nevo.co.il/case/17930818" TargetMode="Externa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yperlink" Target="http://www.nevo.co.il/case/5709820" TargetMode="External"/><Relationship Id="rId7" Type="http://schemas.openxmlformats.org/officeDocument/2006/relationships/webSettings" Target="webSettings.xml"/><Relationship Id="rId12" Type="http://schemas.openxmlformats.org/officeDocument/2006/relationships/hyperlink" Target="http://www.nevo.co.il/case/3591726" TargetMode="External"/><Relationship Id="rId17" Type="http://schemas.openxmlformats.org/officeDocument/2006/relationships/hyperlink" Target="http://www.nevo.co.il/case/3591726" TargetMode="External"/><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nevo.co.il/case/20316356" TargetMode="External"/><Relationship Id="rId20" Type="http://schemas.openxmlformats.org/officeDocument/2006/relationships/hyperlink" Target="http://www.nevo.co.il/case/17917873" TargetMode="External"/><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273212" TargetMode="External"/><Relationship Id="rId24" Type="http://schemas.openxmlformats.org/officeDocument/2006/relationships/image" Target="media/image3.png"/><Relationship Id="rId32"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hyperlink" Target="http://www.nevo.co.il/case/17910590" TargetMode="External"/><Relationship Id="rId23" Type="http://schemas.openxmlformats.org/officeDocument/2006/relationships/image" Target="media/image2.png"/><Relationship Id="rId28" Type="http://schemas.openxmlformats.org/officeDocument/2006/relationships/footer" Target="footer2.xml"/><Relationship Id="rId10" Type="http://schemas.openxmlformats.org/officeDocument/2006/relationships/hyperlink" Target="http://www.nevo.co.il/case/17938781" TargetMode="External"/><Relationship Id="rId19" Type="http://schemas.openxmlformats.org/officeDocument/2006/relationships/hyperlink" Target="http://www.nevo.co.il/case/17911867"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5753763" TargetMode="External"/><Relationship Id="rId22" Type="http://schemas.openxmlformats.org/officeDocument/2006/relationships/image" Target="media/image1.jpg"/><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2265B" w:rsidP="0022265B">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3E52"/>
    <w:rsid w:val="000A4ACE"/>
    <w:rsid w:val="0022265B"/>
    <w:rsid w:val="002B5B59"/>
    <w:rsid w:val="002D02C4"/>
    <w:rsid w:val="002E734C"/>
    <w:rsid w:val="00334638"/>
    <w:rsid w:val="00345C9D"/>
    <w:rsid w:val="003E1A82"/>
    <w:rsid w:val="0048651F"/>
    <w:rsid w:val="00556D67"/>
    <w:rsid w:val="00793995"/>
    <w:rsid w:val="007C6F98"/>
    <w:rsid w:val="007E254A"/>
    <w:rsid w:val="008B4366"/>
    <w:rsid w:val="009133C7"/>
    <w:rsid w:val="009178E4"/>
    <w:rsid w:val="00961B27"/>
    <w:rsid w:val="00A87A62"/>
    <w:rsid w:val="00AA7CE3"/>
    <w:rsid w:val="00B91FA3"/>
    <w:rsid w:val="00C96C06"/>
    <w:rsid w:val="00D9212C"/>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2265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22265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80135808</CaseID>
    <CaseJudicialPersonPresentationDS>
      <CaseJudicalPersonActive>
        <CaseID>80135808</CaseID>
        <JudicialPersonID>053515011@GOV.IL</JudicialPersonID>
        <JudicialPersonTypeID>1</JudicialPersonTypeID>
        <JudicialTypeID>3</JudicialTypeID>
        <IsChairman>true</IsChairman>
        <TreatmentStartDate>2023-04-25T13:17:27.287+03:00</TreatmentStartDate>
        <TreatmentFinishDate>9999-12-31T23:59:59.997+02:00</TreatmentFinishDate>
        <IdentificationCardNumber>053515011</IdentificationCardNumber>
        <DisplayName>שאול שוחט</DisplayName>
        <JudicialTypeName>הרכב שופטים</JudicialTypeName>
        <CaseJudicialGroupNumber>537344</CaseJudicialGroupNumber>
        <FirstName>שאול</FirstName>
        <LastName>שוחט</LastName>
        <JudicialPersonTitle>שופט</JudicialPersonTitle>
      </CaseJudicalPersonActive>
      <CaseJudicalPersonActive>
        <CaseID>80135808</CaseID>
        <JudicialPersonID>057290991@GOV.IL</JudicialPersonID>
        <JudicialPersonTypeID>1</JudicialPersonTypeID>
        <JudicialTypeID>3</JudicialTypeID>
        <IsChairman>false</IsChairman>
        <TreatmentStartDate>2023-04-25T13:17:27.287+03:00</TreatmentStartDate>
        <TreatmentFinishDate>9999-12-31T23:59:59.997+02:00</TreatmentFinishDate>
        <IdentificationCardNumber>057290991</IdentificationCardNumber>
        <DisplayName>עינת רביד</DisplayName>
        <JudicialTypeName>הרכב שופטים</JudicialTypeName>
        <CaseJudicialGroupNumber>537344</CaseJudicialGroupNumber>
        <FirstName>עינת</FirstName>
        <LastName>רביד</LastName>
        <JudicialPersonTitle>שופט</JudicialPersonTitle>
      </CaseJudicalPersonActive>
      <CaseJudicalPersonActive>
        <CaseID>80135808</CaseID>
        <JudicialPersonID>059644039@GOV.IL</JudicialPersonID>
        <JudicialPersonTypeID>1</JudicialPersonTypeID>
        <JudicialTypeID>3</JudicialTypeID>
        <IsChairman>false</IsChairman>
        <TreatmentStartDate>2023-04-25T13:17:27.287+03:00</TreatmentStartDate>
        <TreatmentFinishDate>9999-12-31T23:59:59.997+02:00</TreatmentFinishDate>
        <IdentificationCardNumber>059644039</IdentificationCardNumber>
        <DisplayName>נפתלי שילה</DisplayName>
        <JudicialTypeName>הרכב שופטים</JudicialTypeName>
        <CaseJudicialGroupNumber>537344</CaseJudicialGroupNumber>
        <FirstName>נפתלי</FirstName>
        <LastName>שילה</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בועז קראוס</FullName>
        <FirstName>בועז</FirstName>
        <LastName>קראוס</LastName>
        <PartyPropertyName/>
        <AuthenticationTypeAndNumber>מ.ר. 13348</AuthenticationTypeAndNumber>
        <RepresentatedOrRepresentativesNames>חיה חביב</RepresentatedOrRepresentativesNames>
        <RepresentatedOrRepresentativesCount>1</RepresentatedOrRepresentativesCount>
        <InvitedBy/>
        <CaseID>80135808</CaseID>
        <CaseJudicialPersonPresentationDS>
          <CaseJudicalPersonActive>
            <CaseID>80135808</CaseID>
            <JudicialPersonID>053515011@GOV.IL</JudicialPersonID>
            <JudicialPersonTypeID>1</JudicialPersonTypeID>
            <JudicialTypeID>3</JudicialTypeID>
            <IsChairman>true</IsChairman>
            <TreatmentStartDate>2023-04-25T13:17:27.287+03:00</TreatmentStartDate>
            <TreatmentFinishDate>9999-12-31T23:59:59.997+02:00</TreatmentFinishDate>
            <IdentificationCardNumber>053515011</IdentificationCardNumber>
            <DisplayName>שאול שוחט</DisplayName>
            <JudicialTypeName>הרכב שופטים</JudicialTypeName>
            <CaseJudicialGroupNumber>537344</CaseJudicialGroupNumber>
            <FirstName>שאול</FirstName>
            <LastName>שוחט</LastName>
            <JudicialPersonTitle>שופט</JudicialPersonTitle>
          </CaseJudicalPersonActive>
          <CaseJudicalPersonActive>
            <CaseID>80135808</CaseID>
            <JudicialPersonID>057290991@GOV.IL</JudicialPersonID>
            <JudicialPersonTypeID>1</JudicialPersonTypeID>
            <JudicialTypeID>3</JudicialTypeID>
            <IsChairman>false</IsChairman>
            <TreatmentStartDate>2023-04-25T13:17:27.287+03:00</TreatmentStartDate>
            <TreatmentFinishDate>9999-12-31T23:59:59.997+02:00</TreatmentFinishDate>
            <IdentificationCardNumber>057290991</IdentificationCardNumber>
            <DisplayName>עינת רביד</DisplayName>
            <JudicialTypeName>הרכב שופטים</JudicialTypeName>
            <CaseJudicialGroupNumber>537344</CaseJudicialGroupNumber>
            <FirstName>עינת</FirstName>
            <LastName>רביד</LastName>
            <JudicialPersonTitle>שופט</JudicialPersonTitle>
          </CaseJudicalPersonActive>
          <CaseJudicalPersonActive>
            <CaseID>80135808</CaseID>
            <JudicialPersonID>059644039@GOV.IL</JudicialPersonID>
            <JudicialPersonTypeID>1</JudicialPersonTypeID>
            <JudicialTypeID>3</JudicialTypeID>
            <IsChairman>false</IsChairman>
            <TreatmentStartDate>2023-04-25T13:17:27.287+03:00</TreatmentStartDate>
            <TreatmentFinishDate>9999-12-31T23:59:59.997+02:00</TreatmentFinishDate>
            <IdentificationCardNumber>059644039</IdentificationCardNumber>
            <DisplayName>נפתלי שילה</DisplayName>
            <JudicialTypeName>הרכב שופטים</JudicialTypeName>
            <CaseJudicialGroupNumber>537344</CaseJudicialGroupNumber>
            <FirstName>נפתלי</FirstName>
            <LastName>שילה</LastName>
            <JudicialPersonTitle>שופט</JudicialPersonTitle>
          </CaseJudicalPersonActive>
        </CaseJudicialPersonPresentationDS>
        <CasePartyID>254673367</CasePartyID>
        <PartyTypeID>2</PartyTypeID>
        <ActivityStatusID>1</ActivityStatusID>
        <PartyAliasID>24</PartyAliasID>
        <PartyAliasName>בא כוח מערערים</PartyAliasName>
        <LegalEntityID>382787</LegalEntityID>
        <CaseLegalEntityID>124040395</CaseLegalEntityID>
        <AuthenticationTypeID>4</AuthenticationTypeID>
        <AuthenticationTypeName>מ.ר.</AuthenticationTypeName>
        <LegalEntityNumber>13348</LegalEntityNumber>
        <IsMainPartyType>true</IsMainPartyType>
        <CaseDisplayIdentifier>69763-03-23</CaseDisplayIdentifier>
        <CaseTypeID>63</CaseTypeID>
        <CaseTypeName>ערעור משפחה (עמ"ש)</CaseTypeName>
        <CaseName>חביב נ' נוצר ואח'</CaseName>
        <FullAddress>ה' באייר 20 תל אביב -יפו </FullAddress>
        <MotionID>0</MotionID>
        <CasePleaID>0</CasePleaID>
        <FatherName xml:space="preserve">        </FatherName>
        <LinkedCaseID>0</LinkedCaseID>
        <PartyID>1</PartyID>
        <CasePartyCategoryID>2</CasePartyCategoryID>
        <LegalEntityAddressID>425769</LegalEntityAddressID>
        <PleaTypeID>6</PleaTypeID>
        <LawyerOfficeName>משרד עו"ד: בועז קראוס</LawyerOfficeName>
        <LawyerOfficeID>423431</LawyerOfficeID>
        <GroupPartyAlias/>
        <IsConverted>false</IsConverted>
        <LegalEntityNameID>3771</LegalEntityNameID>
        <RepresentatedNamesOfAssistant/>
        <LegalEntityTypeID>4</LegalEntityTypeID>
        <IsVerdictExists>false</IsVerdictExists>
        <IsAsirAzir>false</IsAsirAzir>
        <IsPublicationProhibited>false</IsPublicationProhibited>
        <PublicationProhibitedFullName>בועז קראוס</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ארתור שני</FullName>
        <FirstName>ארתור</FirstName>
        <LastName>שני</LastName>
        <PartyPropertyName/>
        <AuthenticationTypeAndNumber>מ.ר. 71172</AuthenticationTypeAndNumber>
        <RepresentatedOrRepresentativesNames>אריאלה נוצר, טלי נוצר, מיכל נוצר סגל</RepresentatedOrRepresentativesNames>
        <RepresentatedOrRepresentativesCount>3</RepresentatedOrRepresentativesCount>
        <InvitedBy/>
        <CaseID>80135808</CaseID>
        <CaseJudicialPersonPresentationDS>
          <CaseJudicalPersonActive>
            <CaseID>80135808</CaseID>
            <JudicialPersonID>053515011@GOV.IL</JudicialPersonID>
            <JudicialPersonTypeID>1</JudicialPersonTypeID>
            <JudicialTypeID>3</JudicialTypeID>
            <IsChairman>true</IsChairman>
            <TreatmentStartDate>2023-04-25T13:17:27.287+03:00</TreatmentStartDate>
            <TreatmentFinishDate>9999-12-31T23:59:59.997+02:00</TreatmentFinishDate>
            <IdentificationCardNumber>053515011</IdentificationCardNumber>
            <DisplayName>שאול שוחט</DisplayName>
            <JudicialTypeName>הרכב שופטים</JudicialTypeName>
            <CaseJudicialGroupNumber>537344</CaseJudicialGroupNumber>
            <FirstName>שאול</FirstName>
            <LastName>שוחט</LastName>
            <JudicialPersonTitle>שופט</JudicialPersonTitle>
          </CaseJudicalPersonActive>
          <CaseJudicalPersonActive>
            <CaseID>80135808</CaseID>
            <JudicialPersonID>057290991@GOV.IL</JudicialPersonID>
            <JudicialPersonTypeID>1</JudicialPersonTypeID>
            <JudicialTypeID>3</JudicialTypeID>
            <IsChairman>false</IsChairman>
            <TreatmentStartDate>2023-04-25T13:17:27.287+03:00</TreatmentStartDate>
            <TreatmentFinishDate>9999-12-31T23:59:59.997+02:00</TreatmentFinishDate>
            <IdentificationCardNumber>057290991</IdentificationCardNumber>
            <DisplayName>עינת רביד</DisplayName>
            <JudicialTypeName>הרכב שופטים</JudicialTypeName>
            <CaseJudicialGroupNumber>537344</CaseJudicialGroupNumber>
            <FirstName>עינת</FirstName>
            <LastName>רביד</LastName>
            <JudicialPersonTitle>שופט</JudicialPersonTitle>
          </CaseJudicalPersonActive>
          <CaseJudicalPersonActive>
            <CaseID>80135808</CaseID>
            <JudicialPersonID>059644039@GOV.IL</JudicialPersonID>
            <JudicialPersonTypeID>1</JudicialPersonTypeID>
            <JudicialTypeID>3</JudicialTypeID>
            <IsChairman>false</IsChairman>
            <TreatmentStartDate>2023-04-25T13:17:27.287+03:00</TreatmentStartDate>
            <TreatmentFinishDate>9999-12-31T23:59:59.997+02:00</TreatmentFinishDate>
            <IdentificationCardNumber>059644039</IdentificationCardNumber>
            <DisplayName>נפתלי שילה</DisplayName>
            <JudicialTypeName>הרכב שופטים</JudicialTypeName>
            <CaseJudicialGroupNumber>537344</CaseJudicialGroupNumber>
            <FirstName>נפתלי</FirstName>
            <LastName>שילה</LastName>
            <JudicialPersonTitle>שופט</JudicialPersonTitle>
          </CaseJudicalPersonActive>
        </CaseJudicialPersonPresentationDS>
        <CasePartyID>254826379</CasePartyID>
        <PartyTypeID>2</PartyTypeID>
        <ActivityStatusID>1</ActivityStatusID>
        <PartyAliasID>23</PartyAliasID>
        <PartyAliasName>בא כוח משיבים</PartyAliasName>
        <LegalEntityID>74958305</LegalEntityID>
        <CaseLegalEntityID>124086248</CaseLegalEntityID>
        <AuthenticationTypeID>4</AuthenticationTypeID>
        <AuthenticationTypeName>מ.ר.</AuthenticationTypeName>
        <LegalEntityNumber>71172</LegalEntityNumber>
        <IsMainPartyType>true</IsMainPartyType>
        <CaseDisplayIdentifier>69763-03-23</CaseDisplayIdentifier>
        <CaseTypeID>63</CaseTypeID>
        <CaseTypeName>ערעור משפחה (עמ"ש)</CaseTypeName>
        <CaseName>חביב נ' נוצר ואח'</CaseName>
        <FullAddress>ויצמן 2 תל אביב -יפו </FullAddress>
        <EmailAddress>office@AnyFamily.law</EmailAddress>
        <MotionID>0</MotionID>
        <CasePleaID>0</CasePleaID>
        <LinkedCaseID>0</LinkedCaseID>
        <PartyID>2</PartyID>
        <CasePartyCategoryID>2</CasePartyCategoryID>
        <LegalEntityAddressID>83630938</LegalEntityAddressID>
        <LegalEntityEmailAddressID>67992121</LegalEntityEmailAddressID>
        <PleaTypeID>6</PleaTypeID>
        <LawyerOfficeName>משרד עו"ד וגישור א. זיסמן שני</LawyerOfficeName>
        <LawyerOfficeID>74958306</LawyerOfficeID>
        <GroupPartyAlias/>
        <IsConverted>false</IsConverted>
        <LegalEntityNameID>81008819</LegalEntityNameID>
        <RepresentatedNamesOfAssistant/>
        <LegalEntityTypeID>4</LegalEntityTypeID>
        <IsVerdictExists>false</IsVerdictExists>
        <IsAsirAzir>false</IsAsirAzir>
        <IsPublicationProhibited>false</IsPublicationProhibited>
        <PublicationProhibitedFullName>ארתור שני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עמית אלזם</FullName>
        <FirstName>עמית</FirstName>
        <LastName>אלזם</LastName>
        <PartyPropertyName/>
        <AuthenticationTypeAndNumber>מ.ר. 54944</AuthenticationTypeAndNumber>
        <RepresentatedOrRepresentativesNames>חיה חביב</RepresentatedOrRepresentativesNames>
        <RepresentatedOrRepresentativesCount>1</RepresentatedOrRepresentativesCount>
        <InvitedBy/>
        <CaseID>80135808</CaseID>
        <CaseJudicialPersonPresentationDS>
          <CaseJudicalPersonActive>
            <CaseID>80135808</CaseID>
            <JudicialPersonID>053515011@GOV.IL</JudicialPersonID>
            <JudicialPersonTypeID>1</JudicialPersonTypeID>
            <JudicialTypeID>3</JudicialTypeID>
            <IsChairman>true</IsChairman>
            <TreatmentStartDate>2023-04-25T13:17:27.287+03:00</TreatmentStartDate>
            <TreatmentFinishDate>9999-12-31T23:59:59.997+02:00</TreatmentFinishDate>
            <IdentificationCardNumber>053515011</IdentificationCardNumber>
            <DisplayName>שאול שוחט</DisplayName>
            <JudicialTypeName>הרכב שופטים</JudicialTypeName>
            <CaseJudicialGroupNumber>537344</CaseJudicialGroupNumber>
            <FirstName>שאול</FirstName>
            <LastName>שוחט</LastName>
            <JudicialPersonTitle>שופט</JudicialPersonTitle>
          </CaseJudicalPersonActive>
          <CaseJudicalPersonActive>
            <CaseID>80135808</CaseID>
            <JudicialPersonID>057290991@GOV.IL</JudicialPersonID>
            <JudicialPersonTypeID>1</JudicialPersonTypeID>
            <JudicialTypeID>3</JudicialTypeID>
            <IsChairman>false</IsChairman>
            <TreatmentStartDate>2023-04-25T13:17:27.287+03:00</TreatmentStartDate>
            <TreatmentFinishDate>9999-12-31T23:59:59.997+02:00</TreatmentFinishDate>
            <IdentificationCardNumber>057290991</IdentificationCardNumber>
            <DisplayName>עינת רביד</DisplayName>
            <JudicialTypeName>הרכב שופטים</JudicialTypeName>
            <CaseJudicialGroupNumber>537344</CaseJudicialGroupNumber>
            <FirstName>עינת</FirstName>
            <LastName>רביד</LastName>
            <JudicialPersonTitle>שופט</JudicialPersonTitle>
          </CaseJudicalPersonActive>
          <CaseJudicalPersonActive>
            <CaseID>80135808</CaseID>
            <JudicialPersonID>059644039@GOV.IL</JudicialPersonID>
            <JudicialPersonTypeID>1</JudicialPersonTypeID>
            <JudicialTypeID>3</JudicialTypeID>
            <IsChairman>false</IsChairman>
            <TreatmentStartDate>2023-04-25T13:17:27.287+03:00</TreatmentStartDate>
            <TreatmentFinishDate>9999-12-31T23:59:59.997+02:00</TreatmentFinishDate>
            <IdentificationCardNumber>059644039</IdentificationCardNumber>
            <DisplayName>נפתלי שילה</DisplayName>
            <JudicialTypeName>הרכב שופטים</JudicialTypeName>
            <CaseJudicialGroupNumber>537344</CaseJudicialGroupNumber>
            <FirstName>נפתלי</FirstName>
            <LastName>שילה</LastName>
            <JudicialPersonTitle>שופט</JudicialPersonTitle>
          </CaseJudicalPersonActive>
        </CaseJudicialPersonPresentationDS>
        <CasePartyID>253937581</CasePartyID>
        <PartyTypeID>2</PartyTypeID>
        <ActivityStatusID>1</ActivityStatusID>
        <PartyAliasID>24</PartyAliasID>
        <PartyAliasName>בא כוח מערערים</PartyAliasName>
        <OrdinalNumber>1</OrdinalNumber>
        <LegalEntityID>69949778</LegalEntityID>
        <CaseLegalEntityID>123806067</CaseLegalEntityID>
        <AuthenticationTypeID>4</AuthenticationTypeID>
        <AuthenticationTypeName>מ.ר.</AuthenticationTypeName>
        <LegalEntityNumber>54944</LegalEntityNumber>
        <IsMainPartyType>true</IsMainPartyType>
        <CaseDisplayIdentifier>69763-03-23</CaseDisplayIdentifier>
        <CaseTypeID>63</CaseTypeID>
        <CaseTypeName>ערעור משפחה (עמ"ש)</CaseTypeName>
        <CaseName>חביב נ' נוצר ואח'</CaseName>
        <FullAddress>ה' באייר 20 תל אביב -יפו </FullAddress>
        <EmailAddress>amit@boazkraus.co.il</EmailAddress>
        <MotionID>0</MotionID>
        <CasePleaID>0</CasePleaID>
        <LinkedCaseID>0</LinkedCaseID>
        <PartyID>1</PartyID>
        <CasePartyCategoryID>2</CasePartyCategoryID>
        <LegalEntityAddressID>425769</LegalEntityAddressID>
        <LegalEntityEmailAddressID>68146991</LegalEntityEmailAddressID>
        <PleaTypeID>6</PleaTypeID>
        <LawyerOfficeName>משרד עו"ד: בועז קראוס</LawyerOfficeName>
        <LawyerOfficeID>423431</LawyerOfficeID>
        <GroupPartyAlias/>
        <IsConverted>false</IsConverted>
        <LegalEntityNameID>72212960</LegalEntityNameID>
        <RepresentatedNamesOfAssistant/>
        <LegalEntityTypeID>4</LegalEntityTypeID>
        <IsVerdictExists>false</IsVerdictExists>
        <IsAsirAzir>false</IsAsirAzir>
        <IsPublicationProhibited>false</IsPublicationProhibited>
        <PublicationProhibitedFullName>עמית אלזם</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חיה חביב</FullName>
        <FirstName>חיה</FirstName>
        <LastName>חביב</LastName>
        <PartyPropertyName/>
        <AuthenticationTypeAndNumber>ת"ז 030615744</AuthenticationTypeAndNumber>
        <RepresentatedOrRepresentativesNames>עמית אלזם, בועז קראוס</RepresentatedOrRepresentativesNames>
        <RepresentatedOrRepresentativesCount>2</RepresentatedOrRepresentativesCount>
        <InvitedBy/>
        <CaseID>80135808</CaseID>
        <CaseJudicialPersonPresentationDS>
          <CaseJudicalPersonActive>
            <CaseID>80135808</CaseID>
            <JudicialPersonID>053515011@GOV.IL</JudicialPersonID>
            <JudicialPersonTypeID>1</JudicialPersonTypeID>
            <JudicialTypeID>3</JudicialTypeID>
            <IsChairman>true</IsChairman>
            <TreatmentStartDate>2023-04-25T13:17:27.287+03:00</TreatmentStartDate>
            <TreatmentFinishDate>9999-12-31T23:59:59.997+02:00</TreatmentFinishDate>
            <IdentificationCardNumber>053515011</IdentificationCardNumber>
            <DisplayName>שאול שוחט</DisplayName>
            <JudicialTypeName>הרכב שופטים</JudicialTypeName>
            <CaseJudicialGroupNumber>537344</CaseJudicialGroupNumber>
            <FirstName>שאול</FirstName>
            <LastName>שוחט</LastName>
            <JudicialPersonTitle>שופט</JudicialPersonTitle>
          </CaseJudicalPersonActive>
          <CaseJudicalPersonActive>
            <CaseID>80135808</CaseID>
            <JudicialPersonID>057290991@GOV.IL</JudicialPersonID>
            <JudicialPersonTypeID>1</JudicialPersonTypeID>
            <JudicialTypeID>3</JudicialTypeID>
            <IsChairman>false</IsChairman>
            <TreatmentStartDate>2023-04-25T13:17:27.287+03:00</TreatmentStartDate>
            <TreatmentFinishDate>9999-12-31T23:59:59.997+02:00</TreatmentFinishDate>
            <IdentificationCardNumber>057290991</IdentificationCardNumber>
            <DisplayName>עינת רביד</DisplayName>
            <JudicialTypeName>הרכב שופטים</JudicialTypeName>
            <CaseJudicialGroupNumber>537344</CaseJudicialGroupNumber>
            <FirstName>עינת</FirstName>
            <LastName>רביד</LastName>
            <JudicialPersonTitle>שופט</JudicialPersonTitle>
          </CaseJudicalPersonActive>
          <CaseJudicalPersonActive>
            <CaseID>80135808</CaseID>
            <JudicialPersonID>059644039@GOV.IL</JudicialPersonID>
            <JudicialPersonTypeID>1</JudicialPersonTypeID>
            <JudicialTypeID>3</JudicialTypeID>
            <IsChairman>false</IsChairman>
            <TreatmentStartDate>2023-04-25T13:17:27.287+03:00</TreatmentStartDate>
            <TreatmentFinishDate>9999-12-31T23:59:59.997+02:00</TreatmentFinishDate>
            <IdentificationCardNumber>059644039</IdentificationCardNumber>
            <DisplayName>נפתלי שילה</DisplayName>
            <JudicialTypeName>הרכב שופטים</JudicialTypeName>
            <CaseJudicialGroupNumber>537344</CaseJudicialGroupNumber>
            <FirstName>נפתלי</FirstName>
            <LastName>שילה</LastName>
            <JudicialPersonTitle>שופט</JudicialPersonTitle>
          </CaseJudicalPersonActive>
        </CaseJudicialPersonPresentationDS>
        <CasePartyID>253937577</CasePartyID>
        <PartyTypeID>1</PartyTypeID>
        <ActivityStatusID>1</ActivityStatusID>
        <PartyAliasID>5</PartyAliasID>
        <PartyAliasName>מערער</PartyAliasName>
        <OrdinalNumber>1</OrdinalNumber>
        <LegalEntityID>7618274</LegalEntityID>
        <CaseLegalEntityID>123806063</CaseLegalEntityID>
        <AuthenticationTypeID>1</AuthenticationTypeID>
        <AuthenticationTypeName>ת"ז</AuthenticationTypeName>
        <LegalEntityNumber>030615744</LegalEntityNumber>
        <IsMainPartyType>true</IsMainPartyType>
        <CaseDisplayIdentifier>69763-03-23</CaseDisplayIdentifier>
        <CaseTypeID>63</CaseTypeID>
        <CaseTypeName>ערעור משפחה (עמ"ש)</CaseTypeName>
        <CaseName>חביב נ' נוצר ואח'</CaseName>
        <FullAddress/>
        <MotionID>0</MotionID>
        <CasePleaID>0</CasePleaID>
        <FatherName>אפרים</FatherName>
        <LinkedCaseID>0</LinkedCaseID>
        <PartyID>1</PartyID>
        <CasePartyCategoryID>2</CasePartyCategoryID>
        <PleaTypeID>6</PleaTypeID>
        <GroupPartyAlias>מערערים</GroupPartyAlias>
        <IsConverted>false</IsConverted>
        <LegalEntityRegisteredNameID>5773791</LegalEntityRegisteredNameID>
        <LegalEntityNameID>90966171</LegalEntityNameID>
        <RepresentatedNamesOfAssistant/>
        <LegalEntityTypeID>1</LegalEntityTypeID>
        <IsVerdictExists>false</IsVerdictExists>
        <IsAsirAzir>false</IsAsirAzir>
        <IsPublicationProhibited>false</IsPublicationProhibited>
        <PublicationProhibitedFullName>חיה חביב</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אריאלה נוצר</FullName>
        <FirstName>אריאלה</FirstName>
        <LastName>נוצר</LastName>
        <PartyPropertyName/>
        <AuthenticationTypeAndNumber>ת"ז 058069964</AuthenticationTypeAndNumber>
        <RepresentatedOrRepresentativesNames>ארתור שני</RepresentatedOrRepresentativesNames>
        <RepresentatedOrRepresentativesCount>1</RepresentatedOrRepresentativesCount>
        <InvitedBy/>
        <CaseID>80135808</CaseID>
        <CaseJudicialPersonPresentationDS>
          <CaseJudicalPersonActive>
            <CaseID>80135808</CaseID>
            <JudicialPersonID>053515011@GOV.IL</JudicialPersonID>
            <JudicialPersonTypeID>1</JudicialPersonTypeID>
            <JudicialTypeID>3</JudicialTypeID>
            <IsChairman>true</IsChairman>
            <TreatmentStartDate>2023-04-25T13:17:27.287+03:00</TreatmentStartDate>
            <TreatmentFinishDate>9999-12-31T23:59:59.997+02:00</TreatmentFinishDate>
            <IdentificationCardNumber>053515011</IdentificationCardNumber>
            <DisplayName>שאול שוחט</DisplayName>
            <JudicialTypeName>הרכב שופטים</JudicialTypeName>
            <CaseJudicialGroupNumber>537344</CaseJudicialGroupNumber>
            <FirstName>שאול</FirstName>
            <LastName>שוחט</LastName>
            <JudicialPersonTitle>שופט</JudicialPersonTitle>
          </CaseJudicalPersonActive>
          <CaseJudicalPersonActive>
            <CaseID>80135808</CaseID>
            <JudicialPersonID>057290991@GOV.IL</JudicialPersonID>
            <JudicialPersonTypeID>1</JudicialPersonTypeID>
            <JudicialTypeID>3</JudicialTypeID>
            <IsChairman>false</IsChairman>
            <TreatmentStartDate>2023-04-25T13:17:27.287+03:00</TreatmentStartDate>
            <TreatmentFinishDate>9999-12-31T23:59:59.997+02:00</TreatmentFinishDate>
            <IdentificationCardNumber>057290991</IdentificationCardNumber>
            <DisplayName>עינת רביד</DisplayName>
            <JudicialTypeName>הרכב שופטים</JudicialTypeName>
            <CaseJudicialGroupNumber>537344</CaseJudicialGroupNumber>
            <FirstName>עינת</FirstName>
            <LastName>רביד</LastName>
            <JudicialPersonTitle>שופט</JudicialPersonTitle>
          </CaseJudicalPersonActive>
          <CaseJudicalPersonActive>
            <CaseID>80135808</CaseID>
            <JudicialPersonID>059644039@GOV.IL</JudicialPersonID>
            <JudicialPersonTypeID>1</JudicialPersonTypeID>
            <JudicialTypeID>3</JudicialTypeID>
            <IsChairman>false</IsChairman>
            <TreatmentStartDate>2023-04-25T13:17:27.287+03:00</TreatmentStartDate>
            <TreatmentFinishDate>9999-12-31T23:59:59.997+02:00</TreatmentFinishDate>
            <IdentificationCardNumber>059644039</IdentificationCardNumber>
            <DisplayName>נפתלי שילה</DisplayName>
            <JudicialTypeName>הרכב שופטים</JudicialTypeName>
            <CaseJudicialGroupNumber>537344</CaseJudicialGroupNumber>
            <FirstName>נפתלי</FirstName>
            <LastName>שילה</LastName>
            <JudicialPersonTitle>שופט</JudicialPersonTitle>
          </CaseJudicalPersonActive>
        </CaseJudicialPersonPresentationDS>
        <CasePartyID>253937578</CasePartyID>
        <PartyTypeID>1</PartyTypeID>
        <ActivityStatusID>1</ActivityStatusID>
        <PartyAliasID>4</PartyAliasID>
        <PartyAliasName>משיב</PartyAliasName>
        <OrdinalNumber>1</OrdinalNumber>
        <LegalEntityID>79572368</LegalEntityID>
        <CaseLegalEntityID>123806064</CaseLegalEntityID>
        <AuthenticationTypeID>1</AuthenticationTypeID>
        <AuthenticationTypeName>ת"ז</AuthenticationTypeName>
        <LegalEntityNumber>058069964</LegalEntityNumber>
        <IsMainPartyType>true</IsMainPartyType>
        <CaseDisplayIdentifier>69763-03-23</CaseDisplayIdentifier>
        <CaseTypeID>63</CaseTypeID>
        <CaseTypeName>ערעור משפחה (עמ"ש)</CaseTypeName>
        <CaseName>חביב נ' נוצר ואח'</CaseName>
        <FullAddress>בוני העיר 5  תל אביב - יפ</FullAddress>
        <MotionID>0</MotionID>
        <CasePleaID>0</CasePleaID>
        <FatherName>יורם</FatherName>
        <LinkedCaseID>0</LinkedCaseID>
        <PartyID>2</PartyID>
        <CasePartyCategoryID>2</CasePartyCategoryID>
        <LegalEntityAddressID>84881068</LegalEntityAddressID>
        <GrandfatherName/>
        <PleaTypeID>6</PleaTypeID>
        <GroupPartyAlias>משיבים</GroupPartyAlias>
        <IsConverted>false</IsConverted>
        <LegalEntityRegisteredNameID>9423721</LegalEntityRegisteredNameID>
        <LegalEntityNameID>90966168</LegalEntityNameID>
        <RepresentatedNamesOfAssistant/>
        <LegalEntityTypeID>1</LegalEntityTypeID>
        <IsVerdictExists>false</IsVerdictExists>
        <IsAsirAzir>false</IsAsirAzir>
        <IsPublicationProhibited>false</IsPublicationProhibited>
        <PublicationProhibitedFullName>אריאלה נוצר</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טלי נוצר</FullName>
        <FirstName>טלי</FirstName>
        <LastName>נוצר</LastName>
        <PartyPropertyName/>
        <AuthenticationTypeAndNumber>ת"ז 022978852</AuthenticationTypeAndNumber>
        <RepresentatedOrRepresentativesNames>ארתור שני</RepresentatedOrRepresentativesNames>
        <RepresentatedOrRepresentativesCount>1</RepresentatedOrRepresentativesCount>
        <InvitedBy/>
        <CaseID>80135808</CaseID>
        <CaseJudicialPersonPresentationDS>
          <CaseJudicalPersonActive>
            <CaseID>80135808</CaseID>
            <JudicialPersonID>053515011@GOV.IL</JudicialPersonID>
            <JudicialPersonTypeID>1</JudicialPersonTypeID>
            <JudicialTypeID>3</JudicialTypeID>
            <IsChairman>true</IsChairman>
            <TreatmentStartDate>2023-04-25T13:17:27.287+03:00</TreatmentStartDate>
            <TreatmentFinishDate>9999-12-31T23:59:59.997+02:00</TreatmentFinishDate>
            <IdentificationCardNumber>053515011</IdentificationCardNumber>
            <DisplayName>שאול שוחט</DisplayName>
            <JudicialTypeName>הרכב שופטים</JudicialTypeName>
            <CaseJudicialGroupNumber>537344</CaseJudicialGroupNumber>
            <FirstName>שאול</FirstName>
            <LastName>שוחט</LastName>
            <JudicialPersonTitle>שופט</JudicialPersonTitle>
          </CaseJudicalPersonActive>
          <CaseJudicalPersonActive>
            <CaseID>80135808</CaseID>
            <JudicialPersonID>057290991@GOV.IL</JudicialPersonID>
            <JudicialPersonTypeID>1</JudicialPersonTypeID>
            <JudicialTypeID>3</JudicialTypeID>
            <IsChairman>false</IsChairman>
            <TreatmentStartDate>2023-04-25T13:17:27.287+03:00</TreatmentStartDate>
            <TreatmentFinishDate>9999-12-31T23:59:59.997+02:00</TreatmentFinishDate>
            <IdentificationCardNumber>057290991</IdentificationCardNumber>
            <DisplayName>עינת רביד</DisplayName>
            <JudicialTypeName>הרכב שופטים</JudicialTypeName>
            <CaseJudicialGroupNumber>537344</CaseJudicialGroupNumber>
            <FirstName>עינת</FirstName>
            <LastName>רביד</LastName>
            <JudicialPersonTitle>שופט</JudicialPersonTitle>
          </CaseJudicalPersonActive>
          <CaseJudicalPersonActive>
            <CaseID>80135808</CaseID>
            <JudicialPersonID>059644039@GOV.IL</JudicialPersonID>
            <JudicialPersonTypeID>1</JudicialPersonTypeID>
            <JudicialTypeID>3</JudicialTypeID>
            <IsChairman>false</IsChairman>
            <TreatmentStartDate>2023-04-25T13:17:27.287+03:00</TreatmentStartDate>
            <TreatmentFinishDate>9999-12-31T23:59:59.997+02:00</TreatmentFinishDate>
            <IdentificationCardNumber>059644039</IdentificationCardNumber>
            <DisplayName>נפתלי שילה</DisplayName>
            <JudicialTypeName>הרכב שופטים</JudicialTypeName>
            <CaseJudicialGroupNumber>537344</CaseJudicialGroupNumber>
            <FirstName>נפתלי</FirstName>
            <LastName>שילה</LastName>
            <JudicialPersonTitle>שופט</JudicialPersonTitle>
          </CaseJudicalPersonActive>
        </CaseJudicialPersonPresentationDS>
        <CasePartyID>253937579</CasePartyID>
        <PartyTypeID>1</PartyTypeID>
        <ActivityStatusID>1</ActivityStatusID>
        <PartyAliasID>4</PartyAliasID>
        <PartyAliasName>משיב</PartyAliasName>
        <OrdinalNumber>2</OrdinalNumber>
        <LegalEntityID>69840333</LegalEntityID>
        <CaseLegalEntityID>123806065</CaseLegalEntityID>
        <AuthenticationTypeID>1</AuthenticationTypeID>
        <AuthenticationTypeName>ת"ז</AuthenticationTypeName>
        <LegalEntityNumber>022978852</LegalEntityNumber>
        <IsMainPartyType>true</IsMainPartyType>
        <CaseDisplayIdentifier>69763-03-23</CaseDisplayIdentifier>
        <CaseTypeID>63</CaseTypeID>
        <CaseTypeName>ערעור משפחה (עמ"ש)</CaseTypeName>
        <CaseName>חביב נ' נוצר ואח'</CaseName>
        <FullAddress/>
        <MotionID>0</MotionID>
        <CasePleaID>0</CasePleaID>
        <BirthDate>1967-06-26T00:00:00+03:00</BirthDate>
        <FatherName>יורם</FatherName>
        <LinkedCaseID>0</LinkedCaseID>
        <PartyID>2</PartyID>
        <CasePartyCategoryID>2</CasePartyCategoryID>
        <PleaTypeID>6</PleaTypeID>
        <GroupPartyAlias>משיבים</GroupPartyAlias>
        <IsConverted>false</IsConverted>
        <LegalEntityRegisteredNameID>2331361</LegalEntityRegisteredNameID>
        <LegalEntityNameID>90966169</LegalEntityNameID>
        <RepresentatedNamesOfAssistant/>
        <LegalEntityTypeID>1</LegalEntityTypeID>
        <IsVerdictExists>false</IsVerdictExists>
        <IsAsirAzir>false</IsAsirAzir>
        <IsPublicationProhibited>false</IsPublicationProhibited>
        <PublicationProhibitedFullName>טלי נוצר</PublicationProhibitedFullName>
      </CaseParties>
      <CaseParties>
        <PartyTypeName>צד</PartyTypeName>
        <ProceedingType>כתב טענות עיקרי</ProceedingType>
        <PleaName>הודעת ערעור</PleaName>
        <PartyBelonging>צד ב'</PartyBelonging>
        <RoleName>משיב 3</RoleName>
        <IsSubProceeding>FALSE</IsSubProceeding>
        <FullName>מיכל נוצר סגל</FullName>
        <FirstName>מיכל</FirstName>
        <LastName>נוצר סגל</LastName>
        <PartyPropertyName/>
        <AuthenticationTypeAndNumber>ת"ז 024862849</AuthenticationTypeAndNumber>
        <RepresentatedOrRepresentativesNames>ארתור שני</RepresentatedOrRepresentativesNames>
        <RepresentatedOrRepresentativesCount>1</RepresentatedOrRepresentativesCount>
        <InvitedBy/>
        <CaseID>80135808</CaseID>
        <CaseJudicialPersonPresentationDS>
          <CaseJudicalPersonActive>
            <CaseID>80135808</CaseID>
            <JudicialPersonID>053515011@GOV.IL</JudicialPersonID>
            <JudicialPersonTypeID>1</JudicialPersonTypeID>
            <JudicialTypeID>3</JudicialTypeID>
            <IsChairman>true</IsChairman>
            <TreatmentStartDate>2023-04-25T13:17:27.287+03:00</TreatmentStartDate>
            <TreatmentFinishDate>9999-12-31T23:59:59.997+02:00</TreatmentFinishDate>
            <IdentificationCardNumber>053515011</IdentificationCardNumber>
            <DisplayName>שאול שוחט</DisplayName>
            <JudicialTypeName>הרכב שופטים</JudicialTypeName>
            <CaseJudicialGroupNumber>537344</CaseJudicialGroupNumber>
            <FirstName>שאול</FirstName>
            <LastName>שוחט</LastName>
            <JudicialPersonTitle>שופט</JudicialPersonTitle>
          </CaseJudicalPersonActive>
          <CaseJudicalPersonActive>
            <CaseID>80135808</CaseID>
            <JudicialPersonID>057290991@GOV.IL</JudicialPersonID>
            <JudicialPersonTypeID>1</JudicialPersonTypeID>
            <JudicialTypeID>3</JudicialTypeID>
            <IsChairman>false</IsChairman>
            <TreatmentStartDate>2023-04-25T13:17:27.287+03:00</TreatmentStartDate>
            <TreatmentFinishDate>9999-12-31T23:59:59.997+02:00</TreatmentFinishDate>
            <IdentificationCardNumber>057290991</IdentificationCardNumber>
            <DisplayName>עינת רביד</DisplayName>
            <JudicialTypeName>הרכב שופטים</JudicialTypeName>
            <CaseJudicialGroupNumber>537344</CaseJudicialGroupNumber>
            <FirstName>עינת</FirstName>
            <LastName>רביד</LastName>
            <JudicialPersonTitle>שופט</JudicialPersonTitle>
          </CaseJudicalPersonActive>
          <CaseJudicalPersonActive>
            <CaseID>80135808</CaseID>
            <JudicialPersonID>059644039@GOV.IL</JudicialPersonID>
            <JudicialPersonTypeID>1</JudicialPersonTypeID>
            <JudicialTypeID>3</JudicialTypeID>
            <IsChairman>false</IsChairman>
            <TreatmentStartDate>2023-04-25T13:17:27.287+03:00</TreatmentStartDate>
            <TreatmentFinishDate>9999-12-31T23:59:59.997+02:00</TreatmentFinishDate>
            <IdentificationCardNumber>059644039</IdentificationCardNumber>
            <DisplayName>נפתלי שילה</DisplayName>
            <JudicialTypeName>הרכב שופטים</JudicialTypeName>
            <CaseJudicialGroupNumber>537344</CaseJudicialGroupNumber>
            <FirstName>נפתלי</FirstName>
            <LastName>שילה</LastName>
            <JudicialPersonTitle>שופט</JudicialPersonTitle>
          </CaseJudicalPersonActive>
        </CaseJudicialPersonPresentationDS>
        <CasePartyID>253937580</CasePartyID>
        <PartyTypeID>1</PartyTypeID>
        <ActivityStatusID>1</ActivityStatusID>
        <PartyAliasID>4</PartyAliasID>
        <PartyAliasName>משיב</PartyAliasName>
        <OrdinalNumber>3</OrdinalNumber>
        <LegalEntityID>72225435</LegalEntityID>
        <CaseLegalEntityID>123806066</CaseLegalEntityID>
        <AuthenticationTypeID>1</AuthenticationTypeID>
        <AuthenticationTypeName>ת"ז</AuthenticationTypeName>
        <LegalEntityNumber>024862849</LegalEntityNumber>
        <IsMainPartyType>true</IsMainPartyType>
        <CaseDisplayIdentifier>69763-03-23</CaseDisplayIdentifier>
        <CaseTypeID>63</CaseTypeID>
        <CaseTypeName>ערעור משפחה (עמ"ש)</CaseTypeName>
        <CaseName>חביב נ' נוצר ואח'</CaseName>
        <FullAddress/>
        <MotionID>0</MotionID>
        <CasePleaID>0</CasePleaID>
        <BirthDate>1970-02-02T00:00:00+02:00</BirthDate>
        <FatherName>יורם</FatherName>
        <LinkedCaseID>0</LinkedCaseID>
        <PartyID>2</PartyID>
        <CasePartyCategoryID>2</CasePartyCategoryID>
        <PleaTypeID>6</PleaTypeID>
        <GroupPartyAlias>משיבים</GroupPartyAlias>
        <IsConverted>false</IsConverted>
        <LegalEntityRegisteredNameID>3674509</LegalEntityRegisteredNameID>
        <LegalEntityNameID>90966170</LegalEntityNameID>
        <RepresentatedNamesOfAssistant/>
        <LegalEntityTypeID>1</LegalEntityTypeID>
        <IsVerdictExists>false</IsVerdictExists>
        <IsAsirAzir>false</IsAsirAzir>
        <IsPublicationProhibited>false</IsPublicationProhibited>
        <PublicationProhibitedFullName>מיכל נוצר סגל</PublicationProhibitedFullName>
      </CaseParties>
    </CasePartiesSelectionDS>
    <DecisionName>פסק דין  שניתנה ע"י  נפתלי שילה</DecisionName>
    <CourtDisplayName>בית המשפט המחוזי בתל אביב -יפו</CourtDisplayName>
    <IsCaseJudgePanel>true</IsCaseJudgePanel>
    <DecisionSignatureDate>2023-12-05T11:07:00.0439608+02:00</DecisionSignatureDate>
    <OpenCaseDate>2023-03-30T08:58:00+03:00</OpenCaseDate>
    <CaseFeeSum>0.000</CaseFeeSum>
    <ExternalCaseNumber>307900_3</ExternalCaseNumber>
    <DecisionTypeID>2</DecisionTypeID>
    <DecisionSignatureUserName>נפתלי שילה</DecisionSignatureUserName>
    <DecisionSignatureDateHebrew>2023-12-05T11:07:00.0439608+02:00</DecisionSignatureDateHebrew>
    <DecisionWriterID>059644039@GOV.IL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חביב נ' נוצר ואח'</CaseName>
    <DecisionNumberInCase>4</DecisionNumberInCase>
  </dt_Decision>
  <dt_DecisionCase>
    <DecisionID>0</DecisionID>
    <CaseID>80135808</CaseID>
    <CaseJudicialPersonPresentationDS>
      <CaseJudicalPersonActive>
        <CaseID>80135808</CaseID>
        <JudicialPersonID>053515011@GOV.IL</JudicialPersonID>
        <JudicialPersonTypeID>1</JudicialPersonTypeID>
        <JudicialTypeID>3</JudicialTypeID>
        <IsChairman>true</IsChairman>
        <TreatmentStartDate>2023-04-25T13:17:27.287+03:00</TreatmentStartDate>
        <TreatmentFinishDate>9999-12-31T23:59:59.997+02:00</TreatmentFinishDate>
        <IdentificationCardNumber>053515011</IdentificationCardNumber>
        <DisplayName>שאול שוחט</DisplayName>
        <JudicialTypeName>הרכב שופטים</JudicialTypeName>
        <CaseJudicialGroupNumber>537344</CaseJudicialGroupNumber>
        <FirstName>שאול</FirstName>
        <LastName>שוחט</LastName>
        <JudicialPersonTitle>שופט</JudicialPersonTitle>
      </CaseJudicalPersonActive>
      <CaseJudicalPersonActive>
        <CaseID>80135808</CaseID>
        <JudicialPersonID>057290991@GOV.IL</JudicialPersonID>
        <JudicialPersonTypeID>1</JudicialPersonTypeID>
        <JudicialTypeID>3</JudicialTypeID>
        <IsChairman>false</IsChairman>
        <TreatmentStartDate>2023-04-25T13:17:27.287+03:00</TreatmentStartDate>
        <TreatmentFinishDate>9999-12-31T23:59:59.997+02:00</TreatmentFinishDate>
        <IdentificationCardNumber>057290991</IdentificationCardNumber>
        <DisplayName>עינת רביד</DisplayName>
        <JudicialTypeName>הרכב שופטים</JudicialTypeName>
        <CaseJudicialGroupNumber>537344</CaseJudicialGroupNumber>
        <FirstName>עינת</FirstName>
        <LastName>רביד</LastName>
        <JudicialPersonTitle>שופט</JudicialPersonTitle>
      </CaseJudicalPersonActive>
      <CaseJudicalPersonActive>
        <CaseID>80135808</CaseID>
        <JudicialPersonID>059644039@GOV.IL</JudicialPersonID>
        <JudicialPersonTypeID>1</JudicialPersonTypeID>
        <JudicialTypeID>3</JudicialTypeID>
        <IsChairman>false</IsChairman>
        <TreatmentStartDate>2023-04-25T13:17:27.287+03:00</TreatmentStartDate>
        <TreatmentFinishDate>9999-12-31T23:59:59.997+02:00</TreatmentFinishDate>
        <IdentificationCardNumber>059644039</IdentificationCardNumber>
        <DisplayName>נפתלי שילה</DisplayName>
        <JudicialTypeName>הרכב שופטים</JudicialTypeName>
        <CaseJudicialGroupNumber>537344</CaseJudicialGroupNumber>
        <FirstName>נפתלי</FirstName>
        <LastName>שילה</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בועז קראוס</FullName>
        <FirstName>בועז</FirstName>
        <LastName>קראוס</LastName>
        <PartyPropertyName/>
        <AuthenticationTypeAndNumber>מ.ר. 13348</AuthenticationTypeAndNumber>
        <RepresentatedOrRepresentativesNames>חיה חביב</RepresentatedOrRepresentativesNames>
        <RepresentatedOrRepresentativesCount>1</RepresentatedOrRepresentativesCount>
        <InvitedBy/>
        <CaseID>80135808</CaseID>
        <CaseJudicialPersonPresentationDS>
          <CaseJudicalPersonActive>
            <CaseID>80135808</CaseID>
            <JudicialPersonID>053515011@GOV.IL</JudicialPersonID>
            <JudicialPersonTypeID>1</JudicialPersonTypeID>
            <JudicialTypeID>3</JudicialTypeID>
            <IsChairman>true</IsChairman>
            <TreatmentStartDate>2023-04-25T13:17:27.287+03:00</TreatmentStartDate>
            <TreatmentFinishDate>9999-12-31T23:59:59.997+02:00</TreatmentFinishDate>
            <IdentificationCardNumber>053515011</IdentificationCardNumber>
            <DisplayName>שאול שוחט</DisplayName>
            <JudicialTypeName>הרכב שופטים</JudicialTypeName>
            <CaseJudicialGroupNumber>537344</CaseJudicialGroupNumber>
            <FirstName>שאול</FirstName>
            <LastName>שוחט</LastName>
            <JudicialPersonTitle>שופט</JudicialPersonTitle>
          </CaseJudicalPersonActive>
          <CaseJudicalPersonActive>
            <CaseID>80135808</CaseID>
            <JudicialPersonID>057290991@GOV.IL</JudicialPersonID>
            <JudicialPersonTypeID>1</JudicialPersonTypeID>
            <JudicialTypeID>3</JudicialTypeID>
            <IsChairman>false</IsChairman>
            <TreatmentStartDate>2023-04-25T13:17:27.287+03:00</TreatmentStartDate>
            <TreatmentFinishDate>9999-12-31T23:59:59.997+02:00</TreatmentFinishDate>
            <IdentificationCardNumber>057290991</IdentificationCardNumber>
            <DisplayName>עינת רביד</DisplayName>
            <JudicialTypeName>הרכב שופטים</JudicialTypeName>
            <CaseJudicialGroupNumber>537344</CaseJudicialGroupNumber>
            <FirstName>עינת</FirstName>
            <LastName>רביד</LastName>
            <JudicialPersonTitle>שופט</JudicialPersonTitle>
          </CaseJudicalPersonActive>
          <CaseJudicalPersonActive>
            <CaseID>80135808</CaseID>
            <JudicialPersonID>059644039@GOV.IL</JudicialPersonID>
            <JudicialPersonTypeID>1</JudicialPersonTypeID>
            <JudicialTypeID>3</JudicialTypeID>
            <IsChairman>false</IsChairman>
            <TreatmentStartDate>2023-04-25T13:17:27.287+03:00</TreatmentStartDate>
            <TreatmentFinishDate>9999-12-31T23:59:59.997+02:00</TreatmentFinishDate>
            <IdentificationCardNumber>059644039</IdentificationCardNumber>
            <DisplayName>נפתלי שילה</DisplayName>
            <JudicialTypeName>הרכב שופטים</JudicialTypeName>
            <CaseJudicialGroupNumber>537344</CaseJudicialGroupNumber>
            <FirstName>נפתלי</FirstName>
            <LastName>שילה</LastName>
            <JudicialPersonTitle>שופט</JudicialPersonTitle>
          </CaseJudicalPersonActive>
        </CaseJudicialPersonPresentationDS>
        <CasePartyID>254673367</CasePartyID>
        <PartyTypeID>2</PartyTypeID>
        <ActivityStatusID>1</ActivityStatusID>
        <PartyAliasID>24</PartyAliasID>
        <PartyAliasName>בא כוח מערערים</PartyAliasName>
        <LegalEntityID>382787</LegalEntityID>
        <CaseLegalEntityID>124040395</CaseLegalEntityID>
        <AuthenticationTypeID>4</AuthenticationTypeID>
        <AuthenticationTypeName>מ.ר.</AuthenticationTypeName>
        <LegalEntityNumber>13348</LegalEntityNumber>
        <IsMainPartyType>true</IsMainPartyType>
        <CaseDisplayIdentifier>69763-03-23</CaseDisplayIdentifier>
        <CaseTypeID>63</CaseTypeID>
        <CaseTypeName>ערעור משפחה (עמ"ש)</CaseTypeName>
        <CaseName>חביב נ' נוצר ואח'</CaseName>
        <FullAddress>ה' באייר 20 תל אביב -יפו </FullAddress>
        <MotionID>0</MotionID>
        <CasePleaID>0</CasePleaID>
        <FatherName xml:space="preserve">        </FatherName>
        <LinkedCaseID>0</LinkedCaseID>
        <PartyID>1</PartyID>
        <CasePartyCategoryID>2</CasePartyCategoryID>
        <LegalEntityAddressID>425769</LegalEntityAddressID>
        <PleaTypeID>6</PleaTypeID>
        <LawyerOfficeName>משרד עו"ד: בועז קראוס</LawyerOfficeName>
        <LawyerOfficeID>423431</LawyerOfficeID>
        <GroupPartyAlias/>
        <IsConverted>false</IsConverted>
        <LegalEntityNameID>3771</LegalEntityNameID>
        <RepresentatedNamesOfAssistant/>
        <LegalEntityTypeID>4</LegalEntityTypeID>
        <IsVerdictExists>false</IsVerdictExists>
        <IsAsirAzir>false</IsAsirAzir>
        <IsPublicationProhibited>false</IsPublicationProhibited>
        <PublicationProhibitedFullName>בועז קראוס</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ארתור שני</FullName>
        <FirstName>ארתור</FirstName>
        <LastName>שני</LastName>
        <PartyPropertyName/>
        <AuthenticationTypeAndNumber>מ.ר. 71172</AuthenticationTypeAndNumber>
        <RepresentatedOrRepresentativesNames>אריאלה נוצר, טלי נוצר, מיכל נוצר סגל</RepresentatedOrRepresentativesNames>
        <RepresentatedOrRepresentativesCount>3</RepresentatedOrRepresentativesCount>
        <InvitedBy/>
        <CaseID>80135808</CaseID>
        <CaseJudicialPersonPresentationDS>
          <CaseJudicalPersonActive>
            <CaseID>80135808</CaseID>
            <JudicialPersonID>053515011@GOV.IL</JudicialPersonID>
            <JudicialPersonTypeID>1</JudicialPersonTypeID>
            <JudicialTypeID>3</JudicialTypeID>
            <IsChairman>true</IsChairman>
            <TreatmentStartDate>2023-04-25T13:17:27.287+03:00</TreatmentStartDate>
            <TreatmentFinishDate>9999-12-31T23:59:59.997+02:00</TreatmentFinishDate>
            <IdentificationCardNumber>053515011</IdentificationCardNumber>
            <DisplayName>שאול שוחט</DisplayName>
            <JudicialTypeName>הרכב שופטים</JudicialTypeName>
            <CaseJudicialGroupNumber>537344</CaseJudicialGroupNumber>
            <FirstName>שאול</FirstName>
            <LastName>שוחט</LastName>
            <JudicialPersonTitle>שופט</JudicialPersonTitle>
          </CaseJudicalPersonActive>
          <CaseJudicalPersonActive>
            <CaseID>80135808</CaseID>
            <JudicialPersonID>057290991@GOV.IL</JudicialPersonID>
            <JudicialPersonTypeID>1</JudicialPersonTypeID>
            <JudicialTypeID>3</JudicialTypeID>
            <IsChairman>false</IsChairman>
            <TreatmentStartDate>2023-04-25T13:17:27.287+03:00</TreatmentStartDate>
            <TreatmentFinishDate>9999-12-31T23:59:59.997+02:00</TreatmentFinishDate>
            <IdentificationCardNumber>057290991</IdentificationCardNumber>
            <DisplayName>עינת רביד</DisplayName>
            <JudicialTypeName>הרכב שופטים</JudicialTypeName>
            <CaseJudicialGroupNumber>537344</CaseJudicialGroupNumber>
            <FirstName>עינת</FirstName>
            <LastName>רביד</LastName>
            <JudicialPersonTitle>שופט</JudicialPersonTitle>
          </CaseJudicalPersonActive>
          <CaseJudicalPersonActive>
            <CaseID>80135808</CaseID>
            <JudicialPersonID>059644039@GOV.IL</JudicialPersonID>
            <JudicialPersonTypeID>1</JudicialPersonTypeID>
            <JudicialTypeID>3</JudicialTypeID>
            <IsChairman>false</IsChairman>
            <TreatmentStartDate>2023-04-25T13:17:27.287+03:00</TreatmentStartDate>
            <TreatmentFinishDate>9999-12-31T23:59:59.997+02:00</TreatmentFinishDate>
            <IdentificationCardNumber>059644039</IdentificationCardNumber>
            <DisplayName>נפתלי שילה</DisplayName>
            <JudicialTypeName>הרכב שופטים</JudicialTypeName>
            <CaseJudicialGroupNumber>537344</CaseJudicialGroupNumber>
            <FirstName>נפתלי</FirstName>
            <LastName>שילה</LastName>
            <JudicialPersonTitle>שופט</JudicialPersonTitle>
          </CaseJudicalPersonActive>
        </CaseJudicialPersonPresentationDS>
        <CasePartyID>254826379</CasePartyID>
        <PartyTypeID>2</PartyTypeID>
        <ActivityStatusID>1</ActivityStatusID>
        <PartyAliasID>23</PartyAliasID>
        <PartyAliasName>בא כוח משיבים</PartyAliasName>
        <LegalEntityID>74958305</LegalEntityID>
        <CaseLegalEntityID>124086248</CaseLegalEntityID>
        <AuthenticationTypeID>4</AuthenticationTypeID>
        <AuthenticationTypeName>מ.ר.</AuthenticationTypeName>
        <LegalEntityNumber>71172</LegalEntityNumber>
        <IsMainPartyType>true</IsMainPartyType>
        <CaseDisplayIdentifier>69763-03-23</CaseDisplayIdentifier>
        <CaseTypeID>63</CaseTypeID>
        <CaseTypeName>ערעור משפחה (עמ"ש)</CaseTypeName>
        <CaseName>חביב נ' נוצר ואח'</CaseName>
        <FullAddress>ויצמן 2 תל אביב -יפו </FullAddress>
        <EmailAddress>office@AnyFamily.law</EmailAddress>
        <MotionID>0</MotionID>
        <CasePleaID>0</CasePleaID>
        <LinkedCaseID>0</LinkedCaseID>
        <PartyID>2</PartyID>
        <CasePartyCategoryID>2</CasePartyCategoryID>
        <LegalEntityAddressID>83630938</LegalEntityAddressID>
        <LegalEntityEmailAddressID>67992121</LegalEntityEmailAddressID>
        <PleaTypeID>6</PleaTypeID>
        <LawyerOfficeName>משרד עו"ד וגישור א. זיסמן שני</LawyerOfficeName>
        <LawyerOfficeID>74958306</LawyerOfficeID>
        <GroupPartyAlias/>
        <IsConverted>false</IsConverted>
        <LegalEntityNameID>81008819</LegalEntityNameID>
        <RepresentatedNamesOfAssistant/>
        <LegalEntityTypeID>4</LegalEntityTypeID>
        <IsVerdictExists>false</IsVerdictExists>
        <IsAsirAzir>false</IsAsirAzir>
        <IsPublicationProhibited>false</IsPublicationProhibited>
        <PublicationProhibitedFullName>ארתור שני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עמית אלזם</FullName>
        <FirstName>עמית</FirstName>
        <LastName>אלזם</LastName>
        <PartyPropertyName/>
        <AuthenticationTypeAndNumber>מ.ר. 54944</AuthenticationTypeAndNumber>
        <RepresentatedOrRepresentativesNames>חיה חביב</RepresentatedOrRepresentativesNames>
        <RepresentatedOrRepresentativesCount>1</RepresentatedOrRepresentativesCount>
        <InvitedBy/>
        <CaseID>80135808</CaseID>
        <CaseJudicialPersonPresentationDS>
          <CaseJudicalPersonActive>
            <CaseID>80135808</CaseID>
            <JudicialPersonID>053515011@GOV.IL</JudicialPersonID>
            <JudicialPersonTypeID>1</JudicialPersonTypeID>
            <JudicialTypeID>3</JudicialTypeID>
            <IsChairman>true</IsChairman>
            <TreatmentStartDate>2023-04-25T13:17:27.287+03:00</TreatmentStartDate>
            <TreatmentFinishDate>9999-12-31T23:59:59.997+02:00</TreatmentFinishDate>
            <IdentificationCardNumber>053515011</IdentificationCardNumber>
            <DisplayName>שאול שוחט</DisplayName>
            <JudicialTypeName>הרכב שופטים</JudicialTypeName>
            <CaseJudicialGroupNumber>537344</CaseJudicialGroupNumber>
            <FirstName>שאול</FirstName>
            <LastName>שוחט</LastName>
            <JudicialPersonTitle>שופט</JudicialPersonTitle>
          </CaseJudicalPersonActive>
          <CaseJudicalPersonActive>
            <CaseID>80135808</CaseID>
            <JudicialPersonID>057290991@GOV.IL</JudicialPersonID>
            <JudicialPersonTypeID>1</JudicialPersonTypeID>
            <JudicialTypeID>3</JudicialTypeID>
            <IsChairman>false</IsChairman>
            <TreatmentStartDate>2023-04-25T13:17:27.287+03:00</TreatmentStartDate>
            <TreatmentFinishDate>9999-12-31T23:59:59.997+02:00</TreatmentFinishDate>
            <IdentificationCardNumber>057290991</IdentificationCardNumber>
            <DisplayName>עינת רביד</DisplayName>
            <JudicialTypeName>הרכב שופטים</JudicialTypeName>
            <CaseJudicialGroupNumber>537344</CaseJudicialGroupNumber>
            <FirstName>עינת</FirstName>
            <LastName>רביד</LastName>
            <JudicialPersonTitle>שופט</JudicialPersonTitle>
          </CaseJudicalPersonActive>
          <CaseJudicalPersonActive>
            <CaseID>80135808</CaseID>
            <JudicialPersonID>059644039@GOV.IL</JudicialPersonID>
            <JudicialPersonTypeID>1</JudicialPersonTypeID>
            <JudicialTypeID>3</JudicialTypeID>
            <IsChairman>false</IsChairman>
            <TreatmentStartDate>2023-04-25T13:17:27.287+03:00</TreatmentStartDate>
            <TreatmentFinishDate>9999-12-31T23:59:59.997+02:00</TreatmentFinishDate>
            <IdentificationCardNumber>059644039</IdentificationCardNumber>
            <DisplayName>נפתלי שילה</DisplayName>
            <JudicialTypeName>הרכב שופטים</JudicialTypeName>
            <CaseJudicialGroupNumber>537344</CaseJudicialGroupNumber>
            <FirstName>נפתלי</FirstName>
            <LastName>שילה</LastName>
            <JudicialPersonTitle>שופט</JudicialPersonTitle>
          </CaseJudicalPersonActive>
        </CaseJudicialPersonPresentationDS>
        <CasePartyID>253937581</CasePartyID>
        <PartyTypeID>2</PartyTypeID>
        <ActivityStatusID>1</ActivityStatusID>
        <PartyAliasID>24</PartyAliasID>
        <PartyAliasName>בא כוח מערערים</PartyAliasName>
        <OrdinalNumber>1</OrdinalNumber>
        <LegalEntityID>69949778</LegalEntityID>
        <CaseLegalEntityID>123806067</CaseLegalEntityID>
        <AuthenticationTypeID>4</AuthenticationTypeID>
        <AuthenticationTypeName>מ.ר.</AuthenticationTypeName>
        <LegalEntityNumber>54944</LegalEntityNumber>
        <IsMainPartyType>true</IsMainPartyType>
        <CaseDisplayIdentifier>69763-03-23</CaseDisplayIdentifier>
        <CaseTypeID>63</CaseTypeID>
        <CaseTypeName>ערעור משפחה (עמ"ש)</CaseTypeName>
        <CaseName>חביב נ' נוצר ואח'</CaseName>
        <FullAddress>ה' באייר 20 תל אביב -יפו </FullAddress>
        <EmailAddress>amit@boazkraus.co.il</EmailAddress>
        <MotionID>0</MotionID>
        <CasePleaID>0</CasePleaID>
        <LinkedCaseID>0</LinkedCaseID>
        <PartyID>1</PartyID>
        <CasePartyCategoryID>2</CasePartyCategoryID>
        <LegalEntityAddressID>425769</LegalEntityAddressID>
        <LegalEntityEmailAddressID>68146991</LegalEntityEmailAddressID>
        <PleaTypeID>6</PleaTypeID>
        <LawyerOfficeName>משרד עו"ד: בועז קראוס</LawyerOfficeName>
        <LawyerOfficeID>423431</LawyerOfficeID>
        <GroupPartyAlias/>
        <IsConverted>false</IsConverted>
        <LegalEntityNameID>72212960</LegalEntityNameID>
        <RepresentatedNamesOfAssistant/>
        <LegalEntityTypeID>4</LegalEntityTypeID>
        <IsVerdictExists>false</IsVerdictExists>
        <IsAsirAzir>false</IsAsirAzir>
        <IsPublicationProhibited>false</IsPublicationProhibited>
        <PublicationProhibitedFullName>עמית אלזם</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חיה חביב</FullName>
        <FirstName>חיה</FirstName>
        <LastName>חביב</LastName>
        <PartyPropertyName/>
        <AuthenticationTypeAndNumber>ת"ז 030615744</AuthenticationTypeAndNumber>
        <RepresentatedOrRepresentativesNames>עמית אלזם, בועז קראוס</RepresentatedOrRepresentativesNames>
        <RepresentatedOrRepresentativesCount>2</RepresentatedOrRepresentativesCount>
        <InvitedBy/>
        <CaseID>80135808</CaseID>
        <CaseJudicialPersonPresentationDS>
          <CaseJudicalPersonActive>
            <CaseID>80135808</CaseID>
            <JudicialPersonID>053515011@GOV.IL</JudicialPersonID>
            <JudicialPersonTypeID>1</JudicialPersonTypeID>
            <JudicialTypeID>3</JudicialTypeID>
            <IsChairman>true</IsChairman>
            <TreatmentStartDate>2023-04-25T13:17:27.287+03:00</TreatmentStartDate>
            <TreatmentFinishDate>9999-12-31T23:59:59.997+02:00</TreatmentFinishDate>
            <IdentificationCardNumber>053515011</IdentificationCardNumber>
            <DisplayName>שאול שוחט</DisplayName>
            <JudicialTypeName>הרכב שופטים</JudicialTypeName>
            <CaseJudicialGroupNumber>537344</CaseJudicialGroupNumber>
            <FirstName>שאול</FirstName>
            <LastName>שוחט</LastName>
            <JudicialPersonTitle>שופט</JudicialPersonTitle>
          </CaseJudicalPersonActive>
          <CaseJudicalPersonActive>
            <CaseID>80135808</CaseID>
            <JudicialPersonID>057290991@GOV.IL</JudicialPersonID>
            <JudicialPersonTypeID>1</JudicialPersonTypeID>
            <JudicialTypeID>3</JudicialTypeID>
            <IsChairman>false</IsChairman>
            <TreatmentStartDate>2023-04-25T13:17:27.287+03:00</TreatmentStartDate>
            <TreatmentFinishDate>9999-12-31T23:59:59.997+02:00</TreatmentFinishDate>
            <IdentificationCardNumber>057290991</IdentificationCardNumber>
            <DisplayName>עינת רביד</DisplayName>
            <JudicialTypeName>הרכב שופטים</JudicialTypeName>
            <CaseJudicialGroupNumber>537344</CaseJudicialGroupNumber>
            <FirstName>עינת</FirstName>
            <LastName>רביד</LastName>
            <JudicialPersonTitle>שופט</JudicialPersonTitle>
          </CaseJudicalPersonActive>
          <CaseJudicalPersonActive>
            <CaseID>80135808</CaseID>
            <JudicialPersonID>059644039@GOV.IL</JudicialPersonID>
            <JudicialPersonTypeID>1</JudicialPersonTypeID>
            <JudicialTypeID>3</JudicialTypeID>
            <IsChairman>false</IsChairman>
            <TreatmentStartDate>2023-04-25T13:17:27.287+03:00</TreatmentStartDate>
            <TreatmentFinishDate>9999-12-31T23:59:59.997+02:00</TreatmentFinishDate>
            <IdentificationCardNumber>059644039</IdentificationCardNumber>
            <DisplayName>נפתלי שילה</DisplayName>
            <JudicialTypeName>הרכב שופטים</JudicialTypeName>
            <CaseJudicialGroupNumber>537344</CaseJudicialGroupNumber>
            <FirstName>נפתלי</FirstName>
            <LastName>שילה</LastName>
            <JudicialPersonTitle>שופט</JudicialPersonTitle>
          </CaseJudicalPersonActive>
        </CaseJudicialPersonPresentationDS>
        <CasePartyID>253937577</CasePartyID>
        <PartyTypeID>1</PartyTypeID>
        <ActivityStatusID>1</ActivityStatusID>
        <PartyAliasID>5</PartyAliasID>
        <PartyAliasName>מערער</PartyAliasName>
        <OrdinalNumber>1</OrdinalNumber>
        <LegalEntityID>7618274</LegalEntityID>
        <CaseLegalEntityID>123806063</CaseLegalEntityID>
        <AuthenticationTypeID>1</AuthenticationTypeID>
        <AuthenticationTypeName>ת"ז</AuthenticationTypeName>
        <LegalEntityNumber>030615744</LegalEntityNumber>
        <IsMainPartyType>true</IsMainPartyType>
        <CaseDisplayIdentifier>69763-03-23</CaseDisplayIdentifier>
        <CaseTypeID>63</CaseTypeID>
        <CaseTypeName>ערעור משפחה (עמ"ש)</CaseTypeName>
        <CaseName>חביב נ' נוצר ואח'</CaseName>
        <FullAddress/>
        <MotionID>0</MotionID>
        <CasePleaID>0</CasePleaID>
        <FatherName>אפרים</FatherName>
        <LinkedCaseID>0</LinkedCaseID>
        <PartyID>1</PartyID>
        <CasePartyCategoryID>2</CasePartyCategoryID>
        <PleaTypeID>6</PleaTypeID>
        <GroupPartyAlias>מערערים</GroupPartyAlias>
        <IsConverted>false</IsConverted>
        <LegalEntityRegisteredNameID>5773791</LegalEntityRegisteredNameID>
        <LegalEntityNameID>90966171</LegalEntityNameID>
        <RepresentatedNamesOfAssistant/>
        <LegalEntityTypeID>1</LegalEntityTypeID>
        <IsVerdictExists>false</IsVerdictExists>
        <IsAsirAzir>false</IsAsirAzir>
        <IsPublicationProhibited>false</IsPublicationProhibited>
        <PublicationProhibitedFullName>חיה חביב</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אריאלה נוצר</FullName>
        <FirstName>אריאלה</FirstName>
        <LastName>נוצר</LastName>
        <PartyPropertyName/>
        <AuthenticationTypeAndNumber>ת"ז 058069964</AuthenticationTypeAndNumber>
        <RepresentatedOrRepresentativesNames>ארתור שני</RepresentatedOrRepresentativesNames>
        <RepresentatedOrRepresentativesCount>1</RepresentatedOrRepresentativesCount>
        <InvitedBy/>
        <CaseID>80135808</CaseID>
        <CaseJudicialPersonPresentationDS>
          <CaseJudicalPersonActive>
            <CaseID>80135808</CaseID>
            <JudicialPersonID>053515011@GOV.IL</JudicialPersonID>
            <JudicialPersonTypeID>1</JudicialPersonTypeID>
            <JudicialTypeID>3</JudicialTypeID>
            <IsChairman>true</IsChairman>
            <TreatmentStartDate>2023-04-25T13:17:27.287+03:00</TreatmentStartDate>
            <TreatmentFinishDate>9999-12-31T23:59:59.997+02:00</TreatmentFinishDate>
            <IdentificationCardNumber>053515011</IdentificationCardNumber>
            <DisplayName>שאול שוחט</DisplayName>
            <JudicialTypeName>הרכב שופטים</JudicialTypeName>
            <CaseJudicialGroupNumber>537344</CaseJudicialGroupNumber>
            <FirstName>שאול</FirstName>
            <LastName>שוחט</LastName>
            <JudicialPersonTitle>שופט</JudicialPersonTitle>
          </CaseJudicalPersonActive>
          <CaseJudicalPersonActive>
            <CaseID>80135808</CaseID>
            <JudicialPersonID>057290991@GOV.IL</JudicialPersonID>
            <JudicialPersonTypeID>1</JudicialPersonTypeID>
            <JudicialTypeID>3</JudicialTypeID>
            <IsChairman>false</IsChairman>
            <TreatmentStartDate>2023-04-25T13:17:27.287+03:00</TreatmentStartDate>
            <TreatmentFinishDate>9999-12-31T23:59:59.997+02:00</TreatmentFinishDate>
            <IdentificationCardNumber>057290991</IdentificationCardNumber>
            <DisplayName>עינת רביד</DisplayName>
            <JudicialTypeName>הרכב שופטים</JudicialTypeName>
            <CaseJudicialGroupNumber>537344</CaseJudicialGroupNumber>
            <FirstName>עינת</FirstName>
            <LastName>רביד</LastName>
            <JudicialPersonTitle>שופט</JudicialPersonTitle>
          </CaseJudicalPersonActive>
          <CaseJudicalPersonActive>
            <CaseID>80135808</CaseID>
            <JudicialPersonID>059644039@GOV.IL</JudicialPersonID>
            <JudicialPersonTypeID>1</JudicialPersonTypeID>
            <JudicialTypeID>3</JudicialTypeID>
            <IsChairman>false</IsChairman>
            <TreatmentStartDate>2023-04-25T13:17:27.287+03:00</TreatmentStartDate>
            <TreatmentFinishDate>9999-12-31T23:59:59.997+02:00</TreatmentFinishDate>
            <IdentificationCardNumber>059644039</IdentificationCardNumber>
            <DisplayName>נפתלי שילה</DisplayName>
            <JudicialTypeName>הרכב שופטים</JudicialTypeName>
            <CaseJudicialGroupNumber>537344</CaseJudicialGroupNumber>
            <FirstName>נפתלי</FirstName>
            <LastName>שילה</LastName>
            <JudicialPersonTitle>שופט</JudicialPersonTitle>
          </CaseJudicalPersonActive>
        </CaseJudicialPersonPresentationDS>
        <CasePartyID>253937578</CasePartyID>
        <PartyTypeID>1</PartyTypeID>
        <ActivityStatusID>1</ActivityStatusID>
        <PartyAliasID>4</PartyAliasID>
        <PartyAliasName>משיב</PartyAliasName>
        <OrdinalNumber>1</OrdinalNumber>
        <LegalEntityID>79572368</LegalEntityID>
        <CaseLegalEntityID>123806064</CaseLegalEntityID>
        <AuthenticationTypeID>1</AuthenticationTypeID>
        <AuthenticationTypeName>ת"ז</AuthenticationTypeName>
        <LegalEntityNumber>058069964</LegalEntityNumber>
        <IsMainPartyType>true</IsMainPartyType>
        <CaseDisplayIdentifier>69763-03-23</CaseDisplayIdentifier>
        <CaseTypeID>63</CaseTypeID>
        <CaseTypeName>ערעור משפחה (עמ"ש)</CaseTypeName>
        <CaseName>חביב נ' נוצר ואח'</CaseName>
        <FullAddress>בוני העיר 5  תל אביב - יפ</FullAddress>
        <MotionID>0</MotionID>
        <CasePleaID>0</CasePleaID>
        <FatherName>יורם</FatherName>
        <LinkedCaseID>0</LinkedCaseID>
        <PartyID>2</PartyID>
        <CasePartyCategoryID>2</CasePartyCategoryID>
        <LegalEntityAddressID>84881068</LegalEntityAddressID>
        <GrandfatherName/>
        <PleaTypeID>6</PleaTypeID>
        <GroupPartyAlias>משיבים</GroupPartyAlias>
        <IsConverted>false</IsConverted>
        <LegalEntityRegisteredNameID>9423721</LegalEntityRegisteredNameID>
        <LegalEntityNameID>90966168</LegalEntityNameID>
        <RepresentatedNamesOfAssistant/>
        <LegalEntityTypeID>1</LegalEntityTypeID>
        <IsVerdictExists>false</IsVerdictExists>
        <IsAsirAzir>false</IsAsirAzir>
        <IsPublicationProhibited>false</IsPublicationProhibited>
        <PublicationProhibitedFullName>אריאלה נוצר</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טלי נוצר</FullName>
        <FirstName>טלי</FirstName>
        <LastName>נוצר</LastName>
        <PartyPropertyName/>
        <AuthenticationTypeAndNumber>ת"ז 022978852</AuthenticationTypeAndNumber>
        <RepresentatedOrRepresentativesNames>ארתור שני</RepresentatedOrRepresentativesNames>
        <RepresentatedOrRepresentativesCount>1</RepresentatedOrRepresentativesCount>
        <InvitedBy/>
        <CaseID>80135808</CaseID>
        <CaseJudicialPersonPresentationDS>
          <CaseJudicalPersonActive>
            <CaseID>80135808</CaseID>
            <JudicialPersonID>053515011@GOV.IL</JudicialPersonID>
            <JudicialPersonTypeID>1</JudicialPersonTypeID>
            <JudicialTypeID>3</JudicialTypeID>
            <IsChairman>true</IsChairman>
            <TreatmentStartDate>2023-04-25T13:17:27.287+03:00</TreatmentStartDate>
            <TreatmentFinishDate>9999-12-31T23:59:59.997+02:00</TreatmentFinishDate>
            <IdentificationCardNumber>053515011</IdentificationCardNumber>
            <DisplayName>שאול שוחט</DisplayName>
            <JudicialTypeName>הרכב שופטים</JudicialTypeName>
            <CaseJudicialGroupNumber>537344</CaseJudicialGroupNumber>
            <FirstName>שאול</FirstName>
            <LastName>שוחט</LastName>
            <JudicialPersonTitle>שופט</JudicialPersonTitle>
          </CaseJudicalPersonActive>
          <CaseJudicalPersonActive>
            <CaseID>80135808</CaseID>
            <JudicialPersonID>057290991@GOV.IL</JudicialPersonID>
            <JudicialPersonTypeID>1</JudicialPersonTypeID>
            <JudicialTypeID>3</JudicialTypeID>
            <IsChairman>false</IsChairman>
            <TreatmentStartDate>2023-04-25T13:17:27.287+03:00</TreatmentStartDate>
            <TreatmentFinishDate>9999-12-31T23:59:59.997+02:00</TreatmentFinishDate>
            <IdentificationCardNumber>057290991</IdentificationCardNumber>
            <DisplayName>עינת רביד</DisplayName>
            <JudicialTypeName>הרכב שופטים</JudicialTypeName>
            <CaseJudicialGroupNumber>537344</CaseJudicialGroupNumber>
            <FirstName>עינת</FirstName>
            <LastName>רביד</LastName>
            <JudicialPersonTitle>שופט</JudicialPersonTitle>
          </CaseJudicalPersonActive>
          <CaseJudicalPersonActive>
            <CaseID>80135808</CaseID>
            <JudicialPersonID>059644039@GOV.IL</JudicialPersonID>
            <JudicialPersonTypeID>1</JudicialPersonTypeID>
            <JudicialTypeID>3</JudicialTypeID>
            <IsChairman>false</IsChairman>
            <TreatmentStartDate>2023-04-25T13:17:27.287+03:00</TreatmentStartDate>
            <TreatmentFinishDate>9999-12-31T23:59:59.997+02:00</TreatmentFinishDate>
            <IdentificationCardNumber>059644039</IdentificationCardNumber>
            <DisplayName>נפתלי שילה</DisplayName>
            <JudicialTypeName>הרכב שופטים</JudicialTypeName>
            <CaseJudicialGroupNumber>537344</CaseJudicialGroupNumber>
            <FirstName>נפתלי</FirstName>
            <LastName>שילה</LastName>
            <JudicialPersonTitle>שופט</JudicialPersonTitle>
          </CaseJudicalPersonActive>
        </CaseJudicialPersonPresentationDS>
        <CasePartyID>253937579</CasePartyID>
        <PartyTypeID>1</PartyTypeID>
        <ActivityStatusID>1</ActivityStatusID>
        <PartyAliasID>4</PartyAliasID>
        <PartyAliasName>משיב</PartyAliasName>
        <OrdinalNumber>2</OrdinalNumber>
        <LegalEntityID>69840333</LegalEntityID>
        <CaseLegalEntityID>123806065</CaseLegalEntityID>
        <AuthenticationTypeID>1</AuthenticationTypeID>
        <AuthenticationTypeName>ת"ז</AuthenticationTypeName>
        <LegalEntityNumber>022978852</LegalEntityNumber>
        <IsMainPartyType>true</IsMainPartyType>
        <CaseDisplayIdentifier>69763-03-23</CaseDisplayIdentifier>
        <CaseTypeID>63</CaseTypeID>
        <CaseTypeName>ערעור משפחה (עמ"ש)</CaseTypeName>
        <CaseName>חביב נ' נוצר ואח'</CaseName>
        <FullAddress/>
        <MotionID>0</MotionID>
        <CasePleaID>0</CasePleaID>
        <BirthDate>1967-06-26T00:00:00+03:00</BirthDate>
        <FatherName>יורם</FatherName>
        <LinkedCaseID>0</LinkedCaseID>
        <PartyID>2</PartyID>
        <CasePartyCategoryID>2</CasePartyCategoryID>
        <PleaTypeID>6</PleaTypeID>
        <GroupPartyAlias>משיבים</GroupPartyAlias>
        <IsConverted>false</IsConverted>
        <LegalEntityRegisteredNameID>2331361</LegalEntityRegisteredNameID>
        <LegalEntityNameID>90966169</LegalEntityNameID>
        <RepresentatedNamesOfAssistant/>
        <LegalEntityTypeID>1</LegalEntityTypeID>
        <IsVerdictExists>false</IsVerdictExists>
        <IsAsirAzir>false</IsAsirAzir>
        <IsPublicationProhibited>false</IsPublicationProhibited>
        <PublicationProhibitedFullName>טלי נוצר</PublicationProhibitedFullName>
      </CaseParties>
      <CaseParties>
        <PartyTypeName>צד</PartyTypeName>
        <ProceedingType>כתב טענות עיקרי</ProceedingType>
        <PleaName>הודעת ערעור</PleaName>
        <PartyBelonging>צד ב'</PartyBelonging>
        <RoleName>משיב 3</RoleName>
        <IsSubProceeding>FALSE</IsSubProceeding>
        <FullName>מיכל נוצר סגל</FullName>
        <FirstName>מיכל</FirstName>
        <LastName>נוצר סגל</LastName>
        <PartyPropertyName/>
        <AuthenticationTypeAndNumber>ת"ז 024862849</AuthenticationTypeAndNumber>
        <RepresentatedOrRepresentativesNames>ארתור שני</RepresentatedOrRepresentativesNames>
        <RepresentatedOrRepresentativesCount>1</RepresentatedOrRepresentativesCount>
        <InvitedBy/>
        <CaseID>80135808</CaseID>
        <CaseJudicialPersonPresentationDS>
          <CaseJudicalPersonActive>
            <CaseID>80135808</CaseID>
            <JudicialPersonID>053515011@GOV.IL</JudicialPersonID>
            <JudicialPersonTypeID>1</JudicialPersonTypeID>
            <JudicialTypeID>3</JudicialTypeID>
            <IsChairman>true</IsChairman>
            <TreatmentStartDate>2023-04-25T13:17:27.287+03:00</TreatmentStartDate>
            <TreatmentFinishDate>9999-12-31T23:59:59.997+02:00</TreatmentFinishDate>
            <IdentificationCardNumber>053515011</IdentificationCardNumber>
            <DisplayName>שאול שוחט</DisplayName>
            <JudicialTypeName>הרכב שופטים</JudicialTypeName>
            <CaseJudicialGroupNumber>537344</CaseJudicialGroupNumber>
            <FirstName>שאול</FirstName>
            <LastName>שוחט</LastName>
            <JudicialPersonTitle>שופט</JudicialPersonTitle>
          </CaseJudicalPersonActive>
          <CaseJudicalPersonActive>
            <CaseID>80135808</CaseID>
            <JudicialPersonID>057290991@GOV.IL</JudicialPersonID>
            <JudicialPersonTypeID>1</JudicialPersonTypeID>
            <JudicialTypeID>3</JudicialTypeID>
            <IsChairman>false</IsChairman>
            <TreatmentStartDate>2023-04-25T13:17:27.287+03:00</TreatmentStartDate>
            <TreatmentFinishDate>9999-12-31T23:59:59.997+02:00</TreatmentFinishDate>
            <IdentificationCardNumber>057290991</IdentificationCardNumber>
            <DisplayName>עינת רביד</DisplayName>
            <JudicialTypeName>הרכב שופטים</JudicialTypeName>
            <CaseJudicialGroupNumber>537344</CaseJudicialGroupNumber>
            <FirstName>עינת</FirstName>
            <LastName>רביד</LastName>
            <JudicialPersonTitle>שופט</JudicialPersonTitle>
          </CaseJudicalPersonActive>
          <CaseJudicalPersonActive>
            <CaseID>80135808</CaseID>
            <JudicialPersonID>059644039@GOV.IL</JudicialPersonID>
            <JudicialPersonTypeID>1</JudicialPersonTypeID>
            <JudicialTypeID>3</JudicialTypeID>
            <IsChairman>false</IsChairman>
            <TreatmentStartDate>2023-04-25T13:17:27.287+03:00</TreatmentStartDate>
            <TreatmentFinishDate>9999-12-31T23:59:59.997+02:00</TreatmentFinishDate>
            <IdentificationCardNumber>059644039</IdentificationCardNumber>
            <DisplayName>נפתלי שילה</DisplayName>
            <JudicialTypeName>הרכב שופטים</JudicialTypeName>
            <CaseJudicialGroupNumber>537344</CaseJudicialGroupNumber>
            <FirstName>נפתלי</FirstName>
            <LastName>שילה</LastName>
            <JudicialPersonTitle>שופט</JudicialPersonTitle>
          </CaseJudicalPersonActive>
        </CaseJudicialPersonPresentationDS>
        <CasePartyID>253937580</CasePartyID>
        <PartyTypeID>1</PartyTypeID>
        <ActivityStatusID>1</ActivityStatusID>
        <PartyAliasID>4</PartyAliasID>
        <PartyAliasName>משיב</PartyAliasName>
        <OrdinalNumber>3</OrdinalNumber>
        <LegalEntityID>72225435</LegalEntityID>
        <CaseLegalEntityID>123806066</CaseLegalEntityID>
        <AuthenticationTypeID>1</AuthenticationTypeID>
        <AuthenticationTypeName>ת"ז</AuthenticationTypeName>
        <LegalEntityNumber>024862849</LegalEntityNumber>
        <IsMainPartyType>true</IsMainPartyType>
        <CaseDisplayIdentifier>69763-03-23</CaseDisplayIdentifier>
        <CaseTypeID>63</CaseTypeID>
        <CaseTypeName>ערעור משפחה (עמ"ש)</CaseTypeName>
        <CaseName>חביב נ' נוצר ואח'</CaseName>
        <FullAddress/>
        <MotionID>0</MotionID>
        <CasePleaID>0</CasePleaID>
        <BirthDate>1970-02-02T00:00:00+02:00</BirthDate>
        <FatherName>יורם</FatherName>
        <LinkedCaseID>0</LinkedCaseID>
        <PartyID>2</PartyID>
        <CasePartyCategoryID>2</CasePartyCategoryID>
        <PleaTypeID>6</PleaTypeID>
        <GroupPartyAlias>משיבים</GroupPartyAlias>
        <IsConverted>false</IsConverted>
        <LegalEntityRegisteredNameID>3674509</LegalEntityRegisteredNameID>
        <LegalEntityNameID>90966170</LegalEntityNameID>
        <RepresentatedNamesOfAssistant/>
        <LegalEntityTypeID>1</LegalEntityTypeID>
        <IsVerdictExists>false</IsVerdictExists>
        <IsAsirAzir>false</IsAsirAzir>
        <IsPublicationProhibited>false</IsPublicationProhibited>
        <PublicationProhibitedFullName>מיכל נוצר סגל</PublicationProhibitedFullName>
      </CaseParties>
    </CasePartiesSelectionDS>
    <CaseName>חביב נ' נוצר ואח'</CaseName>
    <CaseDisplayIdentifier>69763-03-23</CaseDisplayIdentifier>
    <CaseInterestID>10336</CaseInterestID>
    <CaseTypeShortName>עמ"ש</CaseTypeShortName>
  </dt_DecisionCase>
  <dt_DecisionJudgePanel>
    <JudgeID>053515011@GOV.IL</JudgeID>
    <DisplayName>שוחט</DisplayName>
    <RoleName>שופט</RoleName>
    <UserTitleName>שופט, סגן הנשיא</UserTitleName>
  </dt_DecisionJudgePanel>
  <dt_DecisionJudgePanel>
    <JudgeID>057290991@GOV.IL</JudgeID>
    <DisplayName>רביד</DisplayName>
    <RoleName>שופט</RoleName>
    <UserTitleName>שופטת</UserTitleName>
  </dt_DecisionJudgePanel>
  <dt_DecisionJudgePanel>
    <JudgeID>059644039@GOV.IL</JudgeID>
    <DisplayName>שילה</DisplayName>
    <RoleName>שופט</RoleName>
    <UserTitleName>שופט</UserTitleName>
  </dt_DecisionJudgePanel>
  <dt_LegalEntityDetails>
    <Fax>03-6912312</Fax>
    <Phone>03-6912307</Phone>
    <PartyID>1</PartyID>
    <PartyTypeID>2</PartyTypeID>
    <DecisionID>0</DecisionID>
    <StreetName>ה' באייר 20</StreetName>
    <ZipCode>62998</ZipCode>
    <CityName>תל אביב -יפו</CityName>
    <FullName>בועז קראוס</FullName>
    <Email>amit@boazkraus.co.il</Email>
    <IsPublicationProhibited>false</IsPublicationProhibited>
  </dt_LegalEntityDetails>
  <dt_LegalEntityDetails>
    <Fax>03-5544970</Fax>
    <Phone>03-3020210</Phone>
    <PartyID>2</PartyID>
    <PartyTypeID>2</PartyTypeID>
    <DecisionID>0</DecisionID>
    <StreetName>ויצמן 2</StreetName>
    <ZipCode>6423902</ZipCode>
    <CityName>תל אביב -יפו</CityName>
    <FullName>ארתור שני</FullName>
    <Email>office@AnyFamily.law</Email>
    <IsPublicationProhibited>false</IsPublicationProhibited>
  </dt_LegalEntityDetails>
  <dt_LegalEntityDetails>
    <PartyID>1</PartyID>
    <PartyTypeID>1</PartyTypeID>
    <DecisionID>0</DecisionID>
    <FullName>חיה חביב</FullName>
    <IsPublicationProhibited>false</IsPublicationProhibited>
  </dt_LegalEntityDetails>
  <dt_LegalEntityDetails>
    <AddressDesc>תל אביב - יפ</AddressDesc>
    <PartyID>2</PartyID>
    <PartyTypeID>1</PartyTypeID>
    <DecisionID>0</DecisionID>
    <StreetName>בוני העיר 5</StreetName>
    <FullName>אריאלה נוצר</FullName>
    <IsPublicationProhibited>false</IsPublicationProhibited>
  </dt_LegalEntityDetails>
  <dt_LegalEntityDetails>
    <Fax>03-6912312</Fax>
    <Phone>03-6912307</Phone>
    <PartyID>1</PartyID>
    <PartyTypeID>2</PartyTypeID>
    <DecisionID>0</DecisionID>
    <StreetName>ה' באייר 20</StreetName>
    <ZipCode>62998</ZipCode>
    <CityName>תל אביב -יפו</CityName>
    <FullName>עמית אלזם</FullName>
    <Email>amit@boazkraus.co.il</Email>
    <IsPublicationProhibited>false</IsPublicationProhibited>
  </dt_LegalEntityDetails>
  <dt_LegalEntityDetails>
    <PartyID>2</PartyID>
    <PartyTypeID>1</PartyTypeID>
    <DecisionID>0</DecisionID>
    <FullName>טלי נוצר</FullName>
    <IsPublicationProhibited>false</IsPublicationProhibited>
  </dt_LegalEntityDetails>
  <dt_LegalEntityDetails>
    <PartyID>2</PartyID>
    <PartyTypeID>1</PartyTypeID>
    <DecisionID>0</DecisionID>
    <FullName>מיכל נוצר סגל</FullName>
    <IsPublicationProhibited>false</IsPublicationProhibited>
  </dt_LegalEntityDetails>
  <dt_CaseJudicalPersonActive>
    <CaseJudicalPerson>שופט, סגן הנשיא שאול שוחט, שופטת עינת רביד, שופט נפתלי שילה</CaseJudicalPerson>
  </dt_CaseJudicalPersonActive>
  <dt_Sitting>
    <PreviousMeetingDate>2023-12-04T12:30:00+02:00</PreviousMeetingDate>
    <PreviousSittingTypeID>5</PreviousSittingTypeID>
    <PreviousMeetingDisplayName>שאול שוחט, עינת רביד, נפתלי שילה</PreviousMeetingDisplayName>
    <PreviousMeetingUserUPN>053515011@GOV.IL, 057290991@GOV.IL, 059644039@GOV.IL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DE122-2B7D-42C4-B005-A72ECA9D2347}">
  <ds:schemaRefs/>
</ds:datastoreItem>
</file>

<file path=customXml/itemProps2.xml><?xml version="1.0" encoding="utf-8"?>
<ds:datastoreItem xmlns:ds="http://schemas.openxmlformats.org/officeDocument/2006/customXml" ds:itemID="{32293865-2092-4778-AA36-9F47C3579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4905</Words>
  <Characters>24526</Characters>
  <Application>Microsoft Office Word</Application>
  <DocSecurity>0</DocSecurity>
  <Lines>204</Lines>
  <Paragraphs>58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2023-12-10T08:03:00Z</cp:lastPrinted>
  <dcterms:created xsi:type="dcterms:W3CDTF">2023-12-14T08:05:00Z</dcterms:created>
  <dcterms:modified xsi:type="dcterms:W3CDTF">2023-12-14T08:05:00Z</dcterms:modified>
</cp:coreProperties>
</file>